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C8EC" w14:textId="750FE073" w:rsidR="000E5647" w:rsidRDefault="000E5647" w:rsidP="000E5647">
      <w:pPr>
        <w:spacing w:line="100" w:lineRule="atLeast"/>
        <w:jc w:val="center"/>
        <w:rPr>
          <w:b/>
          <w:bCs/>
        </w:rPr>
      </w:pPr>
      <w:r>
        <w:rPr>
          <w:b/>
        </w:rPr>
        <w:t xml:space="preserve">Zarządzenie </w:t>
      </w:r>
      <w:r w:rsidR="00BD421D">
        <w:rPr>
          <w:b/>
        </w:rPr>
        <w:t>N</w:t>
      </w:r>
      <w:r>
        <w:rPr>
          <w:b/>
        </w:rPr>
        <w:t>r</w:t>
      </w:r>
      <w:r>
        <w:t xml:space="preserve"> </w:t>
      </w:r>
      <w:r w:rsidR="000B660A">
        <w:rPr>
          <w:b/>
          <w:bCs/>
        </w:rPr>
        <w:t>1631/VIII</w:t>
      </w:r>
      <w:r>
        <w:rPr>
          <w:b/>
          <w:bCs/>
        </w:rPr>
        <w:t>/20</w:t>
      </w:r>
      <w:r w:rsidR="00510D25">
        <w:rPr>
          <w:b/>
          <w:bCs/>
        </w:rPr>
        <w:t>2</w:t>
      </w:r>
      <w:r w:rsidR="00BD421D">
        <w:rPr>
          <w:b/>
          <w:bCs/>
        </w:rPr>
        <w:t>2</w:t>
      </w:r>
    </w:p>
    <w:p w14:paraId="6F08F3A7" w14:textId="77777777" w:rsidR="0062034C" w:rsidRDefault="0062034C" w:rsidP="000E5647">
      <w:pPr>
        <w:pStyle w:val="Nagwek1"/>
        <w:numPr>
          <w:ilvl w:val="0"/>
          <w:numId w:val="2"/>
        </w:numPr>
        <w:tabs>
          <w:tab w:val="left" w:pos="432"/>
        </w:tabs>
        <w:spacing w:line="100" w:lineRule="atLeast"/>
        <w:rPr>
          <w:sz w:val="24"/>
        </w:rPr>
      </w:pPr>
    </w:p>
    <w:p w14:paraId="4578397D" w14:textId="77777777" w:rsidR="000E5647" w:rsidRPr="0062034C" w:rsidRDefault="000E5647" w:rsidP="000E5647">
      <w:pPr>
        <w:pStyle w:val="Nagwek1"/>
        <w:numPr>
          <w:ilvl w:val="0"/>
          <w:numId w:val="2"/>
        </w:numPr>
        <w:tabs>
          <w:tab w:val="left" w:pos="432"/>
        </w:tabs>
        <w:spacing w:line="100" w:lineRule="atLeast"/>
        <w:rPr>
          <w:sz w:val="24"/>
        </w:rPr>
      </w:pPr>
      <w:r>
        <w:rPr>
          <w:sz w:val="24"/>
        </w:rPr>
        <w:t>Burmistrza Gołdapi</w:t>
      </w:r>
    </w:p>
    <w:p w14:paraId="304258F0" w14:textId="77777777" w:rsidR="0062034C" w:rsidRDefault="000E5647" w:rsidP="000E5647">
      <w:pPr>
        <w:spacing w:line="100" w:lineRule="atLeast"/>
        <w:jc w:val="center"/>
        <w:rPr>
          <w:b/>
        </w:rPr>
      </w:pPr>
      <w:r>
        <w:rPr>
          <w:b/>
        </w:rPr>
        <w:t xml:space="preserve">  </w:t>
      </w:r>
    </w:p>
    <w:p w14:paraId="7C5AB192" w14:textId="778D8C4C" w:rsidR="000E5647" w:rsidRDefault="000E5647" w:rsidP="000E5647">
      <w:pPr>
        <w:spacing w:line="100" w:lineRule="atLeast"/>
        <w:jc w:val="center"/>
        <w:rPr>
          <w:b/>
        </w:rPr>
      </w:pPr>
      <w:r>
        <w:rPr>
          <w:b/>
        </w:rPr>
        <w:t xml:space="preserve">   z dnia</w:t>
      </w:r>
      <w:r w:rsidR="00622C49">
        <w:t xml:space="preserve"> </w:t>
      </w:r>
      <w:r w:rsidR="000B660A">
        <w:rPr>
          <w:b/>
          <w:bCs/>
        </w:rPr>
        <w:t>25 sierpnia</w:t>
      </w:r>
      <w:r w:rsidR="003A2BCE">
        <w:rPr>
          <w:b/>
          <w:bCs/>
        </w:rPr>
        <w:t xml:space="preserve"> </w:t>
      </w:r>
      <w:r w:rsidR="00C00FB6">
        <w:rPr>
          <w:b/>
          <w:bCs/>
        </w:rPr>
        <w:t>2022</w:t>
      </w:r>
      <w:r>
        <w:rPr>
          <w:b/>
        </w:rPr>
        <w:t xml:space="preserve"> r.</w:t>
      </w:r>
    </w:p>
    <w:p w14:paraId="3E5B2BB2" w14:textId="77777777" w:rsidR="00CC09B2" w:rsidRDefault="00CC09B2"/>
    <w:p w14:paraId="4AA816AB" w14:textId="781FBF08" w:rsidR="000E5647" w:rsidRPr="00611653" w:rsidRDefault="000E5647" w:rsidP="00A133C0">
      <w:pPr>
        <w:pStyle w:val="Nagwek1"/>
        <w:ind w:left="432" w:hanging="432"/>
        <w:rPr>
          <w:sz w:val="24"/>
        </w:rPr>
      </w:pPr>
      <w:r w:rsidRPr="00611653">
        <w:rPr>
          <w:bCs/>
          <w:sz w:val="24"/>
        </w:rPr>
        <w:t xml:space="preserve">zmieniające zarządzenie </w:t>
      </w:r>
      <w:bookmarkStart w:id="0" w:name="_Hlk14680654"/>
      <w:r w:rsidRPr="00611653">
        <w:rPr>
          <w:bCs/>
          <w:sz w:val="24"/>
        </w:rPr>
        <w:t xml:space="preserve">w sprawie </w:t>
      </w:r>
      <w:r w:rsidR="008F0D91">
        <w:rPr>
          <w:sz w:val="24"/>
        </w:rPr>
        <w:t xml:space="preserve">podania do publicznej wiadomości wykazu nieruchomości przeznaczonych do </w:t>
      </w:r>
      <w:r w:rsidR="00E220C9">
        <w:rPr>
          <w:sz w:val="24"/>
        </w:rPr>
        <w:t>zbycia i oddania w użytkowanie wieczyste</w:t>
      </w:r>
    </w:p>
    <w:bookmarkEnd w:id="0"/>
    <w:p w14:paraId="2D7A7125" w14:textId="77777777" w:rsidR="007E4578" w:rsidRPr="007E4578" w:rsidRDefault="007E4578" w:rsidP="00824015">
      <w:pPr>
        <w:spacing w:line="360" w:lineRule="auto"/>
        <w:ind w:firstLine="709"/>
        <w:jc w:val="both"/>
      </w:pPr>
    </w:p>
    <w:p w14:paraId="110FB6FA" w14:textId="08FD75A8" w:rsidR="00C17C40" w:rsidRPr="00AF626B" w:rsidRDefault="008F0D91" w:rsidP="001847A4">
      <w:pPr>
        <w:pStyle w:val="Bezodstpw"/>
        <w:spacing w:line="360" w:lineRule="auto"/>
        <w:ind w:firstLine="709"/>
        <w:jc w:val="both"/>
      </w:pPr>
      <w:r>
        <w:t>Na podstawie art. 30 ust. 2 pkt 3 ustawy z dnia 8 marca 1990 r. o samorządzie gminnym</w:t>
      </w:r>
      <w:r w:rsidR="001421C5">
        <w:t xml:space="preserve"> (t.j. Dz. U. z 2022 r. poz. 559 ze zm.)</w:t>
      </w:r>
      <w:r>
        <w:t xml:space="preserve">, art. 13 ust. 1,  art. 25 ust. 1 oraz art. 35 ust. 1 i 2 ustawy z dnia 21 sierpnia 1997 r. o gospodarce nieruchomościami (t.j. Dz. U. z 2021 r. poz. 1899 ze. zm.) </w:t>
      </w:r>
      <w:r w:rsidR="009123E2">
        <w:t>zarządza się, co następuje</w:t>
      </w:r>
      <w:r w:rsidR="00F215D6">
        <w:t>:</w:t>
      </w:r>
    </w:p>
    <w:p w14:paraId="3663D6AE" w14:textId="3EBF0643" w:rsidR="008D3696" w:rsidRDefault="00C17C40" w:rsidP="009E4596">
      <w:pPr>
        <w:pStyle w:val="Bezodstpw"/>
        <w:spacing w:line="360" w:lineRule="auto"/>
        <w:jc w:val="both"/>
      </w:pPr>
      <w:bookmarkStart w:id="1" w:name="_Hlk14681873"/>
      <w:r w:rsidRPr="00C17C40">
        <w:rPr>
          <w:b/>
        </w:rPr>
        <w:t>§ 1.</w:t>
      </w:r>
      <w:bookmarkEnd w:id="1"/>
      <w:r w:rsidR="008D3696">
        <w:rPr>
          <w:b/>
        </w:rPr>
        <w:t xml:space="preserve"> </w:t>
      </w:r>
      <w:r w:rsidRPr="00E7660F">
        <w:t xml:space="preserve">W </w:t>
      </w:r>
      <w:r w:rsidR="00750930">
        <w:t xml:space="preserve">załączniku do </w:t>
      </w:r>
      <w:r w:rsidRPr="00E7660F">
        <w:t>zarządzeni</w:t>
      </w:r>
      <w:r w:rsidR="00750930">
        <w:t>a</w:t>
      </w:r>
      <w:r w:rsidRPr="00E7660F">
        <w:t xml:space="preserve"> </w:t>
      </w:r>
      <w:r w:rsidR="004C10C3">
        <w:t xml:space="preserve">nr </w:t>
      </w:r>
      <w:r w:rsidR="00E220C9">
        <w:t>1545</w:t>
      </w:r>
      <w:r w:rsidR="00C00FB6">
        <w:t>/</w:t>
      </w:r>
      <w:r w:rsidR="00E220C9">
        <w:t>V</w:t>
      </w:r>
      <w:r w:rsidR="00C00FB6">
        <w:t>/2022</w:t>
      </w:r>
      <w:r w:rsidR="004C10C3">
        <w:t xml:space="preserve"> </w:t>
      </w:r>
      <w:r w:rsidR="00E7660F" w:rsidRPr="00E7660F">
        <w:t>Burmistrza Gołdapi</w:t>
      </w:r>
      <w:r w:rsidRPr="00E7660F">
        <w:t xml:space="preserve"> z dnia </w:t>
      </w:r>
      <w:r w:rsidR="00C00FB6">
        <w:t>2</w:t>
      </w:r>
      <w:r w:rsidR="00E220C9">
        <w:t>0 maja</w:t>
      </w:r>
      <w:r w:rsidR="008F0D91">
        <w:t xml:space="preserve"> 202</w:t>
      </w:r>
      <w:r w:rsidR="00C00FB6">
        <w:t>2</w:t>
      </w:r>
      <w:r w:rsidR="00210404">
        <w:t> </w:t>
      </w:r>
      <w:r w:rsidRPr="00E7660F">
        <w:t>r</w:t>
      </w:r>
      <w:r w:rsidR="00E7660F" w:rsidRPr="00E7660F">
        <w:t xml:space="preserve">. </w:t>
      </w:r>
      <w:r w:rsidRPr="00E7660F">
        <w:t>w sprawie</w:t>
      </w:r>
      <w:r w:rsidR="00E7660F" w:rsidRPr="00E7660F">
        <w:t xml:space="preserve"> </w:t>
      </w:r>
      <w:r w:rsidR="008F0D91">
        <w:t xml:space="preserve">podania do publicznej wiadomości wykazu nieruchomości przeznaczonych do </w:t>
      </w:r>
      <w:r w:rsidR="009E4596">
        <w:t>zbycia i oddania w użytkowanie wieczyste</w:t>
      </w:r>
      <w:r w:rsidR="005C3251">
        <w:t>,</w:t>
      </w:r>
      <w:r w:rsidR="004C10C3">
        <w:t xml:space="preserve"> </w:t>
      </w:r>
      <w:r w:rsidR="00D83CCE">
        <w:t>w tabeli wiersz 5 otrzymuje następujące brzmienie</w:t>
      </w:r>
      <w:r w:rsidR="008D3696">
        <w:t xml:space="preserve">: </w:t>
      </w:r>
    </w:p>
    <w:tbl>
      <w:tblPr>
        <w:tblW w:w="11373" w:type="dxa"/>
        <w:tblInd w:w="-1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"/>
        <w:gridCol w:w="1648"/>
        <w:gridCol w:w="1134"/>
        <w:gridCol w:w="1984"/>
        <w:gridCol w:w="2835"/>
        <w:gridCol w:w="1843"/>
        <w:gridCol w:w="1592"/>
      </w:tblGrid>
      <w:tr w:rsidR="006D39C6" w14:paraId="71EA9701" w14:textId="77777777" w:rsidTr="00854AFB">
        <w:trPr>
          <w:trHeight w:val="3779"/>
        </w:trPr>
        <w:tc>
          <w:tcPr>
            <w:tcW w:w="3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C6E480" w14:textId="77777777" w:rsidR="006D39C6" w:rsidRDefault="006D39C6" w:rsidP="00854AFB">
            <w:pPr>
              <w:suppressLineNumbers/>
              <w:jc w:val="center"/>
              <w:rPr>
                <w:kern w:val="3"/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46E533" w14:textId="77777777" w:rsidR="006D39C6" w:rsidRPr="006D39C6" w:rsidRDefault="006D39C6" w:rsidP="006D39C6">
            <w:pPr>
              <w:autoSpaceDN w:val="0"/>
              <w:snapToGrid w:val="0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6D39C6">
              <w:rPr>
                <w:kern w:val="3"/>
                <w:sz w:val="20"/>
                <w:szCs w:val="20"/>
                <w:lang w:eastAsia="zh-CN"/>
              </w:rPr>
              <w:t>Działka oznaczona w ewidencji gruntów  numerem</w:t>
            </w:r>
          </w:p>
          <w:p w14:paraId="47D3BDFA" w14:textId="77777777" w:rsidR="006D39C6" w:rsidRPr="006D39C6" w:rsidRDefault="006D39C6" w:rsidP="006D39C6">
            <w:pPr>
              <w:autoSpaceDN w:val="0"/>
              <w:snapToGrid w:val="0"/>
              <w:jc w:val="center"/>
              <w:textAlignment w:val="baseline"/>
              <w:rPr>
                <w:rFonts w:cs="Tahoma"/>
                <w:kern w:val="3"/>
                <w:lang w:eastAsia="pl-PL" w:bidi="ar-SA"/>
              </w:rPr>
            </w:pPr>
            <w:r w:rsidRPr="006D39C6">
              <w:rPr>
                <w:b/>
                <w:bCs/>
                <w:kern w:val="3"/>
                <w:sz w:val="20"/>
                <w:szCs w:val="20"/>
                <w:lang w:eastAsia="zh-CN"/>
              </w:rPr>
              <w:t>31/3</w:t>
            </w:r>
            <w:r w:rsidRPr="006D39C6">
              <w:rPr>
                <w:kern w:val="3"/>
                <w:sz w:val="20"/>
                <w:szCs w:val="20"/>
                <w:lang w:eastAsia="zh-CN"/>
              </w:rPr>
              <w:t xml:space="preserve"> położona w Galwieciach w obrębie</w:t>
            </w:r>
            <w:r w:rsidRPr="006D39C6">
              <w:rPr>
                <w:b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6D39C6">
              <w:rPr>
                <w:kern w:val="3"/>
                <w:sz w:val="20"/>
                <w:szCs w:val="20"/>
                <w:lang w:eastAsia="zh-CN"/>
              </w:rPr>
              <w:t>0006 Galwiecie,</w:t>
            </w:r>
          </w:p>
          <w:p w14:paraId="212C01C1" w14:textId="77777777" w:rsidR="006D39C6" w:rsidRPr="006D39C6" w:rsidRDefault="006D39C6" w:rsidP="006D39C6">
            <w:pPr>
              <w:autoSpaceDN w:val="0"/>
              <w:snapToGrid w:val="0"/>
              <w:jc w:val="center"/>
              <w:textAlignment w:val="baseline"/>
              <w:rPr>
                <w:rFonts w:cs="Tahoma"/>
                <w:kern w:val="3"/>
                <w:lang w:eastAsia="pl-PL" w:bidi="ar-SA"/>
              </w:rPr>
            </w:pPr>
            <w:r w:rsidRPr="006D39C6">
              <w:rPr>
                <w:kern w:val="3"/>
                <w:sz w:val="20"/>
                <w:szCs w:val="20"/>
                <w:lang w:eastAsia="zh-CN"/>
              </w:rPr>
              <w:t>KW nr OL1C/00041005/5</w:t>
            </w:r>
          </w:p>
          <w:p w14:paraId="69647B73" w14:textId="77777777" w:rsidR="006D39C6" w:rsidRDefault="006D39C6" w:rsidP="006D39C6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EE0E74F" w14:textId="34E3A86A" w:rsidR="006D39C6" w:rsidRDefault="006D39C6" w:rsidP="00854AFB">
            <w:pPr>
              <w:snapToGrid w:val="0"/>
              <w:jc w:val="center"/>
              <w:rPr>
                <w:rFonts w:cs="Tahoma"/>
                <w:lang w:eastAsia="pl-PL" w:bidi="ar-SA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0,3688 ha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5169732" w14:textId="296EE55F" w:rsidR="006D39C6" w:rsidRDefault="006D39C6" w:rsidP="00854AFB">
            <w:pPr>
              <w:snapToGrid w:val="0"/>
            </w:pPr>
            <w:r>
              <w:rPr>
                <w:sz w:val="20"/>
                <w:szCs w:val="20"/>
                <w:lang w:eastAsia="zh-CN"/>
              </w:rPr>
              <w:t>Nieruchomość gruntowa niezabudowana, rolna.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3164E" w14:textId="77777777" w:rsidR="006D39C6" w:rsidRDefault="006D39C6" w:rsidP="00854AFB">
            <w:pPr>
              <w:snapToGrid w:val="0"/>
              <w:rPr>
                <w:bCs/>
                <w:sz w:val="19"/>
                <w:szCs w:val="19"/>
                <w:lang w:eastAsia="zh-CN"/>
              </w:rPr>
            </w:pPr>
          </w:p>
          <w:p w14:paraId="7487C638" w14:textId="77777777" w:rsidR="006D39C6" w:rsidRPr="006D39C6" w:rsidRDefault="006D39C6" w:rsidP="006D39C6">
            <w:pPr>
              <w:autoSpaceDN w:val="0"/>
              <w:snapToGrid w:val="0"/>
              <w:textAlignment w:val="baseline"/>
              <w:rPr>
                <w:rFonts w:cs="Tahoma"/>
                <w:kern w:val="3"/>
                <w:lang w:eastAsia="pl-PL" w:bidi="ar-SA"/>
              </w:rPr>
            </w:pPr>
            <w:r w:rsidRPr="006D39C6">
              <w:rPr>
                <w:bCs/>
                <w:kern w:val="3"/>
                <w:sz w:val="19"/>
                <w:szCs w:val="19"/>
                <w:lang w:eastAsia="zh-CN"/>
              </w:rPr>
              <w:t xml:space="preserve">Na terenie gdzie </w:t>
            </w:r>
            <w:r w:rsidRPr="006D39C6">
              <w:rPr>
                <w:kern w:val="3"/>
                <w:sz w:val="19"/>
                <w:szCs w:val="19"/>
                <w:lang w:eastAsia="zh-CN"/>
              </w:rPr>
              <w:t>położona jest nieruchomość brak jest aktualnie obowiązującego miejscowego planu zagospodarowania przestrzennego.</w:t>
            </w:r>
          </w:p>
          <w:p w14:paraId="17CC3CF8" w14:textId="77777777" w:rsidR="006D39C6" w:rsidRPr="006D39C6" w:rsidRDefault="006D39C6" w:rsidP="006D39C6">
            <w:pPr>
              <w:autoSpaceDN w:val="0"/>
              <w:snapToGrid w:val="0"/>
              <w:textAlignment w:val="baseline"/>
              <w:rPr>
                <w:kern w:val="3"/>
                <w:sz w:val="19"/>
                <w:szCs w:val="19"/>
                <w:lang w:eastAsia="zh-CN"/>
              </w:rPr>
            </w:pPr>
            <w:r w:rsidRPr="006D39C6">
              <w:rPr>
                <w:kern w:val="3"/>
                <w:sz w:val="19"/>
                <w:szCs w:val="19"/>
                <w:lang w:eastAsia="zh-CN"/>
              </w:rPr>
              <w:t>Zgodnie ze studium uwarunkowań i kierunków zagospodarowania przestrzennego miasta i gminy Gołdap, zatwierdzonym uchwałą  nr IX/63/2015 Rady Miejskiej w Gołdapi z dnia 3 lipca 2015 r. teren przeznaczony jest następująco: „tereny rolniczej przestrzeni produkcyjnej”.</w:t>
            </w:r>
          </w:p>
          <w:p w14:paraId="262FE4D5" w14:textId="114BBBDB" w:rsidR="006D39C6" w:rsidRDefault="006D39C6" w:rsidP="006D39C6">
            <w:pPr>
              <w:snapToGrid w:val="0"/>
            </w:pPr>
            <w:r w:rsidRPr="006D39C6">
              <w:rPr>
                <w:kern w:val="3"/>
                <w:sz w:val="19"/>
                <w:szCs w:val="19"/>
                <w:lang w:eastAsia="zh-CN"/>
              </w:rPr>
              <w:t xml:space="preserve"> W ewidencji gruntów przedmiotowa nieruchomość oznaczona jest jako użytek: N – nieużytki.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8B8BE3" w14:textId="77777777" w:rsidR="006D39C6" w:rsidRPr="006D39C6" w:rsidRDefault="006D39C6" w:rsidP="006D39C6">
            <w:pPr>
              <w:autoSpaceDN w:val="0"/>
              <w:snapToGrid w:val="0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  <w:lang w:eastAsia="pl-PL"/>
              </w:rPr>
            </w:pPr>
            <w:r w:rsidRPr="006D39C6">
              <w:rPr>
                <w:b/>
                <w:bCs/>
                <w:kern w:val="3"/>
                <w:sz w:val="20"/>
                <w:szCs w:val="20"/>
                <w:lang w:eastAsia="pl-PL"/>
              </w:rPr>
              <w:t>10 900,00</w:t>
            </w:r>
          </w:p>
          <w:p w14:paraId="54824A92" w14:textId="77777777" w:rsidR="006D39C6" w:rsidRPr="006D39C6" w:rsidRDefault="006D39C6" w:rsidP="006D39C6">
            <w:pPr>
              <w:autoSpaceDN w:val="0"/>
              <w:snapToGrid w:val="0"/>
              <w:jc w:val="center"/>
              <w:textAlignment w:val="baseline"/>
              <w:rPr>
                <w:rFonts w:cs="Tahoma"/>
                <w:kern w:val="3"/>
                <w:lang w:eastAsia="pl-PL" w:bidi="ar-SA"/>
              </w:rPr>
            </w:pPr>
            <w:r w:rsidRPr="006D39C6">
              <w:rPr>
                <w:b/>
                <w:bCs/>
                <w:kern w:val="3"/>
                <w:sz w:val="20"/>
                <w:szCs w:val="20"/>
                <w:lang w:eastAsia="pl-PL"/>
              </w:rPr>
              <w:t>(zwolniona z podatku VAT na podstawie art. 43 ust. 1 pkt 9 ustawy z dnia 11 marca 2004 r. o podatku od towarów i usług)</w:t>
            </w:r>
          </w:p>
          <w:p w14:paraId="42DE2F8E" w14:textId="77777777" w:rsidR="006D39C6" w:rsidRDefault="006D39C6" w:rsidP="006D39C6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D338D8" w14:textId="377A6CEB" w:rsidR="006D39C6" w:rsidRDefault="006D39C6" w:rsidP="00854AFB">
            <w:pPr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Sprzedaż – przetarg ustny nieograniczony</w:t>
            </w:r>
          </w:p>
          <w:p w14:paraId="2238A3A4" w14:textId="77777777" w:rsidR="006D39C6" w:rsidRDefault="006D39C6" w:rsidP="00854AFB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14:paraId="0C45CDD7" w14:textId="7045D5A4" w:rsidR="001421C5" w:rsidRPr="0027454F" w:rsidRDefault="0027454F" w:rsidP="0027454F">
      <w:pPr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9E4596">
        <w:rPr>
          <w:rFonts w:cs="Tahoma"/>
          <w:b/>
          <w:kern w:val="3"/>
          <w:lang w:eastAsia="pl-PL" w:bidi="ar-SA"/>
        </w:rPr>
        <w:t>§ 2.</w:t>
      </w:r>
      <w:r>
        <w:rPr>
          <w:rFonts w:cs="Tahoma"/>
          <w:b/>
          <w:kern w:val="3"/>
          <w:lang w:eastAsia="pl-PL" w:bidi="ar-SA"/>
        </w:rPr>
        <w:t xml:space="preserve"> </w:t>
      </w:r>
      <w:r w:rsidR="007C6221" w:rsidRPr="007C6221">
        <w:rPr>
          <w:kern w:val="3"/>
          <w:lang w:eastAsia="zh-CN"/>
        </w:rPr>
        <w:t>Osoby, którym przysługuje pierwszeństwo w nabyciu nieruchomości na podstawie art. 34 ust. 1 pkt.1 i 2 ustawy z dnia 21 sierpnia 1997 r. o gospodarce nieruchomościami (t.j. Dz. U. z 2021 r. poz. 1899 ze zm.) winny złożyć wnioski w terminie 6 tygodni od daty podania niniejszego wykazu do publicznej wiadomości.</w:t>
      </w:r>
    </w:p>
    <w:p w14:paraId="78B0FC60" w14:textId="50808497" w:rsidR="009E4596" w:rsidRPr="009E4596" w:rsidRDefault="009E4596" w:rsidP="009E4596">
      <w:pPr>
        <w:autoSpaceDN w:val="0"/>
        <w:spacing w:line="360" w:lineRule="auto"/>
        <w:jc w:val="both"/>
        <w:textAlignment w:val="baseline"/>
        <w:rPr>
          <w:rFonts w:cs="Tahoma"/>
          <w:kern w:val="3"/>
          <w:lang w:eastAsia="pl-PL" w:bidi="ar-SA"/>
        </w:rPr>
      </w:pPr>
      <w:r w:rsidRPr="009E4596">
        <w:rPr>
          <w:rFonts w:cs="Tahoma"/>
          <w:b/>
          <w:kern w:val="3"/>
          <w:lang w:eastAsia="pl-PL" w:bidi="ar-SA"/>
        </w:rPr>
        <w:t xml:space="preserve">§ </w:t>
      </w:r>
      <w:r w:rsidR="0027454F">
        <w:rPr>
          <w:rFonts w:cs="Tahoma"/>
          <w:b/>
          <w:kern w:val="3"/>
          <w:lang w:eastAsia="pl-PL" w:bidi="ar-SA"/>
        </w:rPr>
        <w:t xml:space="preserve">3. </w:t>
      </w:r>
      <w:r w:rsidRPr="009E4596">
        <w:rPr>
          <w:rFonts w:cs="Tahoma"/>
          <w:kern w:val="3"/>
          <w:lang w:eastAsia="pl-PL" w:bidi="ar-SA"/>
        </w:rPr>
        <w:t>Wykaz, o którym mowa w  § 1 podlega ogłoszeniu poprzez wywieszenie na tablicy ogłoszeń w siedzibie Urzędu Miejskiego w Gołdapi na okres 21 dni oraz zamieszczenie w Biuletynie Informacji Publicznej.</w:t>
      </w:r>
    </w:p>
    <w:p w14:paraId="7474B27E" w14:textId="5006575E" w:rsidR="009E4596" w:rsidRPr="009E4596" w:rsidRDefault="009E4596" w:rsidP="009E4596">
      <w:pPr>
        <w:autoSpaceDN w:val="0"/>
        <w:spacing w:line="360" w:lineRule="auto"/>
        <w:textAlignment w:val="baseline"/>
        <w:rPr>
          <w:rFonts w:cs="Tahoma"/>
          <w:kern w:val="3"/>
          <w:lang w:eastAsia="pl-PL" w:bidi="ar-SA"/>
        </w:rPr>
      </w:pPr>
      <w:r w:rsidRPr="009E4596">
        <w:rPr>
          <w:rFonts w:cs="Tahoma"/>
          <w:b/>
          <w:kern w:val="3"/>
          <w:lang w:eastAsia="pl-PL" w:bidi="ar-SA"/>
        </w:rPr>
        <w:t xml:space="preserve">§ </w:t>
      </w:r>
      <w:r w:rsidR="0027454F">
        <w:rPr>
          <w:rFonts w:cs="Tahoma"/>
          <w:b/>
          <w:kern w:val="3"/>
          <w:lang w:eastAsia="pl-PL" w:bidi="ar-SA"/>
        </w:rPr>
        <w:t>4</w:t>
      </w:r>
      <w:r w:rsidRPr="009E4596">
        <w:rPr>
          <w:rFonts w:cs="Tahoma"/>
          <w:b/>
          <w:kern w:val="3"/>
          <w:lang w:eastAsia="pl-PL" w:bidi="ar-SA"/>
        </w:rPr>
        <w:t xml:space="preserve">. </w:t>
      </w:r>
      <w:r w:rsidRPr="009E4596">
        <w:rPr>
          <w:rFonts w:cs="Tahoma"/>
          <w:kern w:val="3"/>
          <w:lang w:eastAsia="pl-PL" w:bidi="ar-SA"/>
        </w:rPr>
        <w:t>Wykonanie zarządzenia powierza się Kierownikowi Wydziału Gospodarki Przestrzennej, Ochrony Środowiska i Nieruchomości.</w:t>
      </w:r>
    </w:p>
    <w:p w14:paraId="6BDF6408" w14:textId="3F2548F7" w:rsidR="000E7D7C" w:rsidRPr="0027454F" w:rsidRDefault="009E4596" w:rsidP="0027454F">
      <w:pPr>
        <w:autoSpaceDN w:val="0"/>
        <w:spacing w:line="360" w:lineRule="auto"/>
        <w:textAlignment w:val="baseline"/>
        <w:rPr>
          <w:rFonts w:cs="Tahoma"/>
          <w:kern w:val="3"/>
          <w:lang w:eastAsia="pl-PL" w:bidi="ar-SA"/>
        </w:rPr>
      </w:pPr>
      <w:r w:rsidRPr="009E4596">
        <w:rPr>
          <w:rFonts w:cs="Tahoma"/>
          <w:b/>
          <w:kern w:val="3"/>
          <w:lang w:eastAsia="pl-PL" w:bidi="ar-SA"/>
        </w:rPr>
        <w:t xml:space="preserve">§ </w:t>
      </w:r>
      <w:r w:rsidR="0027454F">
        <w:rPr>
          <w:rFonts w:cs="Tahoma"/>
          <w:b/>
          <w:kern w:val="3"/>
          <w:lang w:eastAsia="pl-PL" w:bidi="ar-SA"/>
        </w:rPr>
        <w:t>5</w:t>
      </w:r>
      <w:r w:rsidRPr="009E4596">
        <w:rPr>
          <w:rFonts w:cs="Tahoma"/>
          <w:b/>
          <w:kern w:val="3"/>
          <w:lang w:eastAsia="pl-PL" w:bidi="ar-SA"/>
        </w:rPr>
        <w:t xml:space="preserve">. </w:t>
      </w:r>
      <w:r w:rsidRPr="009E4596">
        <w:rPr>
          <w:rFonts w:cs="Tahoma"/>
          <w:kern w:val="3"/>
          <w:lang w:eastAsia="pl-PL" w:bidi="ar-SA"/>
        </w:rPr>
        <w:t>Zarządzenie wchodzi w życie z dniem podjęcia</w:t>
      </w:r>
      <w:r w:rsidR="0027454F">
        <w:rPr>
          <w:rFonts w:cs="Tahoma"/>
          <w:kern w:val="3"/>
          <w:lang w:eastAsia="pl-PL" w:bidi="ar-SA"/>
        </w:rPr>
        <w:t>.</w:t>
      </w:r>
    </w:p>
    <w:p w14:paraId="443C0368" w14:textId="24CE81BE" w:rsidR="000E7D7C" w:rsidRPr="00B570DC" w:rsidRDefault="000E7D7C" w:rsidP="00AF626B">
      <w:pPr>
        <w:tabs>
          <w:tab w:val="left" w:pos="142"/>
        </w:tabs>
        <w:suppressAutoHyphens w:val="0"/>
        <w:spacing w:after="120" w:line="30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202F0">
        <w:rPr>
          <w:b/>
        </w:rPr>
        <w:tab/>
      </w:r>
      <w:r w:rsidR="006202F0">
        <w:rPr>
          <w:b/>
        </w:rPr>
        <w:tab/>
        <w:t>Zastępca</w:t>
      </w:r>
      <w:r>
        <w:rPr>
          <w:b/>
        </w:rPr>
        <w:t xml:space="preserve"> </w:t>
      </w:r>
      <w:r w:rsidRPr="000E7D7C">
        <w:rPr>
          <w:b/>
        </w:rPr>
        <w:t>Burmi</w:t>
      </w:r>
      <w:r w:rsidR="00B570DC">
        <w:rPr>
          <w:b/>
        </w:rPr>
        <w:t>strz</w:t>
      </w:r>
      <w:r w:rsidR="006202F0">
        <w:rPr>
          <w:b/>
        </w:rPr>
        <w:t>a</w:t>
      </w:r>
      <w:r w:rsidR="00B570DC">
        <w:rPr>
          <w:b/>
        </w:rPr>
        <w:t xml:space="preserve"> Gołdapi</w:t>
      </w:r>
      <w:r w:rsidRPr="000E7D7C">
        <w:rPr>
          <w:b/>
          <w:i/>
        </w:rPr>
        <w:t xml:space="preserve">                                                                  </w:t>
      </w:r>
    </w:p>
    <w:p w14:paraId="4D5B8951" w14:textId="0B37BA1D" w:rsidR="000E7D7C" w:rsidRPr="000E7D7C" w:rsidRDefault="000E7D7C" w:rsidP="00AF626B">
      <w:pPr>
        <w:spacing w:line="300" w:lineRule="auto"/>
        <w:jc w:val="center"/>
        <w:rPr>
          <w:b/>
          <w:i/>
        </w:rPr>
      </w:pPr>
      <w:r w:rsidRPr="000E7D7C">
        <w:rPr>
          <w:b/>
          <w:i/>
        </w:rPr>
        <w:t xml:space="preserve">                                                                              </w:t>
      </w:r>
      <w:r w:rsidR="006202F0">
        <w:rPr>
          <w:b/>
          <w:i/>
        </w:rPr>
        <w:t xml:space="preserve">      </w:t>
      </w:r>
      <w:r w:rsidRPr="000E7D7C">
        <w:rPr>
          <w:b/>
          <w:i/>
        </w:rPr>
        <w:t xml:space="preserve">  </w:t>
      </w:r>
      <w:r w:rsidR="006202F0">
        <w:rPr>
          <w:b/>
          <w:i/>
        </w:rPr>
        <w:t>Joanna Magdalena Łabanowska</w:t>
      </w:r>
    </w:p>
    <w:p w14:paraId="4BAFCEC7" w14:textId="77777777" w:rsidR="000E7D7C" w:rsidRPr="000E7D7C" w:rsidRDefault="000E7D7C" w:rsidP="000E7D7C">
      <w:pPr>
        <w:spacing w:line="100" w:lineRule="atLeast"/>
        <w:jc w:val="center"/>
        <w:rPr>
          <w:b/>
          <w:i/>
        </w:rPr>
      </w:pPr>
    </w:p>
    <w:p w14:paraId="329C86C7" w14:textId="77777777" w:rsidR="000E7D7C" w:rsidRDefault="000E7D7C" w:rsidP="00C17C40">
      <w:pPr>
        <w:spacing w:line="360" w:lineRule="auto"/>
        <w:jc w:val="both"/>
      </w:pPr>
    </w:p>
    <w:sectPr w:rsidR="000E7D7C" w:rsidSect="0027454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B85692A"/>
    <w:multiLevelType w:val="hybridMultilevel"/>
    <w:tmpl w:val="48AC6A5C"/>
    <w:lvl w:ilvl="0" w:tplc="B8AA0526">
      <w:start w:val="1"/>
      <w:numFmt w:val="decimal"/>
      <w:suff w:val="space"/>
      <w:lvlText w:val="%1)"/>
      <w:lvlJc w:val="left"/>
      <w:pPr>
        <w:ind w:left="227" w:hanging="17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31B54"/>
    <w:multiLevelType w:val="hybridMultilevel"/>
    <w:tmpl w:val="0CB83AF0"/>
    <w:lvl w:ilvl="0" w:tplc="8CB4438E">
      <w:start w:val="1"/>
      <w:numFmt w:val="decimal"/>
      <w:lvlText w:val="%1)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BCB6DA5"/>
    <w:multiLevelType w:val="hybridMultilevel"/>
    <w:tmpl w:val="962EC618"/>
    <w:lvl w:ilvl="0" w:tplc="B53420E6">
      <w:start w:val="30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24456">
    <w:abstractNumId w:val="0"/>
  </w:num>
  <w:num w:numId="2" w16cid:durableId="1761950083">
    <w:abstractNumId w:val="1"/>
  </w:num>
  <w:num w:numId="3" w16cid:durableId="2118409342">
    <w:abstractNumId w:val="2"/>
  </w:num>
  <w:num w:numId="4" w16cid:durableId="1153717110">
    <w:abstractNumId w:val="3"/>
  </w:num>
  <w:num w:numId="5" w16cid:durableId="619267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47"/>
    <w:rsid w:val="0005551D"/>
    <w:rsid w:val="00073A8E"/>
    <w:rsid w:val="000B660A"/>
    <w:rsid w:val="000C552F"/>
    <w:rsid w:val="000D16FF"/>
    <w:rsid w:val="000E5647"/>
    <w:rsid w:val="000E7D7C"/>
    <w:rsid w:val="00107F76"/>
    <w:rsid w:val="001421C5"/>
    <w:rsid w:val="00146D2B"/>
    <w:rsid w:val="001847A4"/>
    <w:rsid w:val="0018492D"/>
    <w:rsid w:val="001E46C9"/>
    <w:rsid w:val="00210404"/>
    <w:rsid w:val="002432D1"/>
    <w:rsid w:val="0027454F"/>
    <w:rsid w:val="002C7CA1"/>
    <w:rsid w:val="002F3BA3"/>
    <w:rsid w:val="00365287"/>
    <w:rsid w:val="00381BEE"/>
    <w:rsid w:val="003A2BCE"/>
    <w:rsid w:val="003C2DAC"/>
    <w:rsid w:val="00455AB6"/>
    <w:rsid w:val="00470953"/>
    <w:rsid w:val="004726FC"/>
    <w:rsid w:val="004A2D69"/>
    <w:rsid w:val="004A6C8D"/>
    <w:rsid w:val="004B4996"/>
    <w:rsid w:val="004C10C3"/>
    <w:rsid w:val="005105D8"/>
    <w:rsid w:val="00510D25"/>
    <w:rsid w:val="00562D7A"/>
    <w:rsid w:val="00581DEA"/>
    <w:rsid w:val="005A7652"/>
    <w:rsid w:val="005C3251"/>
    <w:rsid w:val="005C72E2"/>
    <w:rsid w:val="005F0B6D"/>
    <w:rsid w:val="00600BDA"/>
    <w:rsid w:val="00611653"/>
    <w:rsid w:val="006202F0"/>
    <w:rsid w:val="0062034C"/>
    <w:rsid w:val="00622C49"/>
    <w:rsid w:val="006343D4"/>
    <w:rsid w:val="006402AD"/>
    <w:rsid w:val="00650437"/>
    <w:rsid w:val="006A1B9A"/>
    <w:rsid w:val="006D39C6"/>
    <w:rsid w:val="00750930"/>
    <w:rsid w:val="00752E5C"/>
    <w:rsid w:val="00771A75"/>
    <w:rsid w:val="00792F16"/>
    <w:rsid w:val="007C6221"/>
    <w:rsid w:val="007D1D52"/>
    <w:rsid w:val="007D57B8"/>
    <w:rsid w:val="007E4578"/>
    <w:rsid w:val="007F7076"/>
    <w:rsid w:val="00824015"/>
    <w:rsid w:val="00860FE8"/>
    <w:rsid w:val="0088678D"/>
    <w:rsid w:val="008D3696"/>
    <w:rsid w:val="008F0D91"/>
    <w:rsid w:val="009123E2"/>
    <w:rsid w:val="00913F83"/>
    <w:rsid w:val="009150D1"/>
    <w:rsid w:val="00944F54"/>
    <w:rsid w:val="00980C07"/>
    <w:rsid w:val="00995D04"/>
    <w:rsid w:val="009C694B"/>
    <w:rsid w:val="009E4596"/>
    <w:rsid w:val="00A133C0"/>
    <w:rsid w:val="00A500E1"/>
    <w:rsid w:val="00AF2959"/>
    <w:rsid w:val="00AF626B"/>
    <w:rsid w:val="00B10452"/>
    <w:rsid w:val="00B570DC"/>
    <w:rsid w:val="00BA269B"/>
    <w:rsid w:val="00BD421D"/>
    <w:rsid w:val="00C00FB6"/>
    <w:rsid w:val="00C17C40"/>
    <w:rsid w:val="00CC09B2"/>
    <w:rsid w:val="00CD65EF"/>
    <w:rsid w:val="00CF4CB8"/>
    <w:rsid w:val="00D3490B"/>
    <w:rsid w:val="00D70769"/>
    <w:rsid w:val="00D83CCE"/>
    <w:rsid w:val="00DF5FEB"/>
    <w:rsid w:val="00E220C9"/>
    <w:rsid w:val="00E33294"/>
    <w:rsid w:val="00E67EBF"/>
    <w:rsid w:val="00E7660F"/>
    <w:rsid w:val="00EC166F"/>
    <w:rsid w:val="00EE1B10"/>
    <w:rsid w:val="00EE6E75"/>
    <w:rsid w:val="00F215D6"/>
    <w:rsid w:val="00F44BAD"/>
    <w:rsid w:val="00FA0580"/>
    <w:rsid w:val="00FC2D03"/>
    <w:rsid w:val="00FF0CF2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78CB"/>
  <w15:chartTrackingRefBased/>
  <w15:docId w15:val="{85D09ADF-2345-408B-8152-F89238FC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64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0E5647"/>
    <w:pPr>
      <w:keepNext/>
      <w:numPr>
        <w:numId w:val="1"/>
      </w:numPr>
      <w:ind w:left="0" w:firstLine="0"/>
      <w:jc w:val="center"/>
      <w:outlineLvl w:val="0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5647"/>
    <w:rPr>
      <w:rFonts w:ascii="Times New Roman" w:eastAsia="Lucida Sans Unicode" w:hAnsi="Times New Roman" w:cs="Mangal"/>
      <w:b/>
      <w:kern w:val="1"/>
      <w:sz w:val="20"/>
      <w:szCs w:val="24"/>
      <w:lang w:eastAsia="hi-IN" w:bidi="hi-IN"/>
    </w:rPr>
  </w:style>
  <w:style w:type="paragraph" w:styleId="Bezodstpw">
    <w:name w:val="No Spacing"/>
    <w:uiPriority w:val="1"/>
    <w:qFormat/>
    <w:rsid w:val="009150D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D3696"/>
    <w:pPr>
      <w:ind w:left="720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rsid w:val="009123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23E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E4596"/>
    <w:pPr>
      <w:spacing w:after="120"/>
      <w:ind w:left="283"/>
    </w:pPr>
    <w:rPr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E4596"/>
    <w:rPr>
      <w:rFonts w:ascii="Times New Roman" w:eastAsia="Lucida Sans Unicode" w:hAnsi="Times New Roman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C55CE-E5E2-4839-BDBB-F31AEB98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8</cp:revision>
  <cp:lastPrinted>2022-08-17T06:43:00Z</cp:lastPrinted>
  <dcterms:created xsi:type="dcterms:W3CDTF">2022-08-17T06:09:00Z</dcterms:created>
  <dcterms:modified xsi:type="dcterms:W3CDTF">2022-08-25T10:21:00Z</dcterms:modified>
</cp:coreProperties>
</file>