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72FC5" w14:textId="47224EB2" w:rsidR="00C770F0" w:rsidRPr="004D2E81" w:rsidRDefault="00C770F0" w:rsidP="00C770F0">
      <w:pPr>
        <w:tabs>
          <w:tab w:val="left" w:pos="390"/>
        </w:tabs>
        <w:spacing w:line="360" w:lineRule="auto"/>
        <w:jc w:val="center"/>
        <w:rPr>
          <w:rFonts w:ascii="Times New Roman" w:hAnsi="Times New Roman" w:cs="Times New Roman"/>
        </w:rPr>
      </w:pPr>
      <w:r w:rsidRPr="004D2E81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 xml:space="preserve">ARZĄDZENIE NR </w:t>
      </w:r>
      <w:r w:rsidR="00DA19ED">
        <w:rPr>
          <w:rFonts w:ascii="Times New Roman" w:hAnsi="Times New Roman" w:cs="Times New Roman"/>
          <w:b/>
        </w:rPr>
        <w:t>1074</w:t>
      </w:r>
      <w:r>
        <w:rPr>
          <w:rFonts w:ascii="Times New Roman" w:hAnsi="Times New Roman" w:cs="Times New Roman"/>
          <w:b/>
        </w:rPr>
        <w:t>/</w:t>
      </w:r>
      <w:r w:rsidR="00DA19ED">
        <w:rPr>
          <w:rFonts w:ascii="Times New Roman" w:hAnsi="Times New Roman" w:cs="Times New Roman"/>
          <w:b/>
        </w:rPr>
        <w:t>V</w:t>
      </w:r>
      <w:r w:rsidRPr="004D2E81">
        <w:rPr>
          <w:rFonts w:ascii="Times New Roman" w:hAnsi="Times New Roman" w:cs="Times New Roman"/>
          <w:b/>
        </w:rPr>
        <w:t>/2021</w:t>
      </w:r>
    </w:p>
    <w:p w14:paraId="72108A01" w14:textId="77777777" w:rsidR="00C770F0" w:rsidRDefault="00C770F0" w:rsidP="00C770F0">
      <w:pPr>
        <w:tabs>
          <w:tab w:val="left" w:pos="390"/>
        </w:tabs>
        <w:spacing w:line="360" w:lineRule="auto"/>
        <w:jc w:val="center"/>
        <w:rPr>
          <w:rFonts w:ascii="Times New Roman" w:hAnsi="Times New Roman" w:cs="Times New Roman"/>
          <w:b/>
        </w:rPr>
      </w:pPr>
      <w:r w:rsidRPr="004D2E81">
        <w:rPr>
          <w:rFonts w:ascii="Times New Roman" w:hAnsi="Times New Roman" w:cs="Times New Roman"/>
          <w:b/>
        </w:rPr>
        <w:t>B</w:t>
      </w:r>
      <w:r>
        <w:rPr>
          <w:rFonts w:ascii="Times New Roman" w:hAnsi="Times New Roman" w:cs="Times New Roman"/>
          <w:b/>
        </w:rPr>
        <w:t xml:space="preserve">URMISTRZA GOŁDAPI </w:t>
      </w:r>
    </w:p>
    <w:p w14:paraId="7F8B48DD" w14:textId="6BD33982" w:rsidR="00C770F0" w:rsidRPr="004D2E81" w:rsidRDefault="00C770F0" w:rsidP="00C770F0">
      <w:pPr>
        <w:tabs>
          <w:tab w:val="left" w:pos="390"/>
        </w:tabs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 dnia </w:t>
      </w:r>
      <w:r w:rsidR="00DA19ED">
        <w:rPr>
          <w:rFonts w:ascii="Times New Roman" w:hAnsi="Times New Roman" w:cs="Times New Roman"/>
          <w:b/>
        </w:rPr>
        <w:t>31 maja 2021 roku</w:t>
      </w:r>
    </w:p>
    <w:p w14:paraId="0B883247" w14:textId="141AE0D6" w:rsidR="00C770F0" w:rsidRDefault="00C770F0" w:rsidP="00DA19ED">
      <w:pPr>
        <w:tabs>
          <w:tab w:val="left" w:pos="390"/>
        </w:tabs>
        <w:spacing w:line="360" w:lineRule="auto"/>
        <w:jc w:val="center"/>
        <w:rPr>
          <w:rFonts w:ascii="Times New Roman" w:hAnsi="Times New Roman" w:cs="Times New Roman"/>
          <w:b/>
        </w:rPr>
      </w:pPr>
      <w:r w:rsidRPr="004D2E81">
        <w:rPr>
          <w:rFonts w:ascii="Times New Roman" w:eastAsia="Calibri" w:hAnsi="Times New Roman" w:cs="Times New Roman"/>
          <w:b/>
        </w:rPr>
        <w:t xml:space="preserve"> </w:t>
      </w:r>
      <w:r w:rsidRPr="004D2E81">
        <w:rPr>
          <w:rFonts w:ascii="Times New Roman" w:hAnsi="Times New Roman" w:cs="Times New Roman"/>
          <w:b/>
        </w:rPr>
        <w:t>w sprawie wprowadzenia cen i opłat</w:t>
      </w:r>
      <w:r>
        <w:rPr>
          <w:rFonts w:ascii="Times New Roman" w:hAnsi="Times New Roman" w:cs="Times New Roman"/>
          <w:b/>
        </w:rPr>
        <w:t xml:space="preserve"> za korzystanie z obiektów i urządzeń                                Ośrodka Sportu i Rekreacji w Gołdapi</w:t>
      </w:r>
      <w:r w:rsidRPr="004D2E81">
        <w:rPr>
          <w:rFonts w:ascii="Times New Roman" w:hAnsi="Times New Roman" w:cs="Times New Roman"/>
          <w:b/>
        </w:rPr>
        <w:t xml:space="preserve"> </w:t>
      </w:r>
    </w:p>
    <w:p w14:paraId="18B879DB" w14:textId="7718C3E0" w:rsidR="00C770F0" w:rsidRPr="00DA19ED" w:rsidRDefault="00C770F0" w:rsidP="00DA19ED">
      <w:pPr>
        <w:tabs>
          <w:tab w:val="left" w:pos="390"/>
        </w:tabs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Na podstawie art. 4 ust. 1 pkt 2) ustawy z dnia 20 grudnia 1996 r. o gospodarce komunalnej (Dz.U. z 2021 r., poz. 679) w związku z § 4 uchwały nr XXII/152/2016 Rady Miejskiej w Gołdapi w sprawie zasad i trybu korzystania z gminnych obiektów i urządzeń użyteczności publicznej oraz powierzenia Burmistrzowi Gołdapi uprawnienia               do ustalania cen i opłat za korzystanie z nich (Dz. U. woj. warmińsko-mazurskiego, poz. 1873), zarządzam                          co następuje: </w:t>
      </w:r>
    </w:p>
    <w:p w14:paraId="1F646738" w14:textId="5C591406" w:rsidR="00C770F0" w:rsidRPr="00C770F0" w:rsidRDefault="00C770F0" w:rsidP="00C770F0">
      <w:pPr>
        <w:tabs>
          <w:tab w:val="left" w:pos="390"/>
        </w:tabs>
        <w:spacing w:line="360" w:lineRule="auto"/>
        <w:jc w:val="center"/>
        <w:rPr>
          <w:rFonts w:ascii="Times New Roman" w:hAnsi="Times New Roman" w:cs="Times New Roman"/>
          <w:bCs/>
        </w:rPr>
      </w:pPr>
      <w:r w:rsidRPr="00C770F0">
        <w:rPr>
          <w:rFonts w:ascii="Times New Roman" w:hAnsi="Times New Roman" w:cs="Times New Roman"/>
          <w:bCs/>
        </w:rPr>
        <w:t>§ 1</w:t>
      </w:r>
    </w:p>
    <w:p w14:paraId="60620BCF" w14:textId="2BAB9167" w:rsidR="00C770F0" w:rsidRDefault="00C770F0" w:rsidP="00C770F0">
      <w:pPr>
        <w:tabs>
          <w:tab w:val="left" w:pos="390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C770F0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 xml:space="preserve">Wprowadza się ceny i opłaty za korzystanie z obiektów i urządzeń Ośrodka Sportu                        i Rekreacji w Gołdapi (zwane ,,Cennikiem Ośrodka Sportu i Rekreacji”) stanowiący załącznik do niniejszego zarządzenia. </w:t>
      </w:r>
    </w:p>
    <w:p w14:paraId="6FF5E313" w14:textId="297818B6" w:rsidR="00C770F0" w:rsidRDefault="00C770F0" w:rsidP="00C770F0">
      <w:pPr>
        <w:tabs>
          <w:tab w:val="left" w:pos="390"/>
        </w:tabs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Ceny określone w załączniku do zarządzenia obowiązują od dnia </w:t>
      </w:r>
      <w:r w:rsidR="00DA19ED">
        <w:rPr>
          <w:rFonts w:ascii="Times New Roman" w:hAnsi="Times New Roman" w:cs="Times New Roman"/>
          <w:bCs/>
        </w:rPr>
        <w:t xml:space="preserve">1 czerwca 2021 roku. </w:t>
      </w:r>
    </w:p>
    <w:p w14:paraId="4219620E" w14:textId="77777777" w:rsidR="00C770F0" w:rsidRPr="00C770F0" w:rsidRDefault="00C770F0" w:rsidP="00C770F0">
      <w:pPr>
        <w:tabs>
          <w:tab w:val="left" w:pos="390"/>
        </w:tabs>
        <w:spacing w:line="360" w:lineRule="auto"/>
        <w:rPr>
          <w:rFonts w:ascii="Times New Roman" w:hAnsi="Times New Roman" w:cs="Times New Roman"/>
          <w:bCs/>
        </w:rPr>
      </w:pPr>
    </w:p>
    <w:p w14:paraId="66626DD5" w14:textId="020F283C" w:rsidR="00C770F0" w:rsidRPr="00C770F0" w:rsidRDefault="00C770F0" w:rsidP="00C770F0">
      <w:pPr>
        <w:tabs>
          <w:tab w:val="left" w:pos="390"/>
        </w:tabs>
        <w:spacing w:line="360" w:lineRule="auto"/>
        <w:jc w:val="center"/>
        <w:rPr>
          <w:rFonts w:ascii="Times New Roman" w:hAnsi="Times New Roman" w:cs="Times New Roman"/>
          <w:bCs/>
        </w:rPr>
      </w:pPr>
      <w:r w:rsidRPr="00C770F0">
        <w:rPr>
          <w:rFonts w:ascii="Times New Roman" w:hAnsi="Times New Roman" w:cs="Times New Roman"/>
          <w:bCs/>
        </w:rPr>
        <w:t>§ 2</w:t>
      </w:r>
    </w:p>
    <w:p w14:paraId="1733B162" w14:textId="5ECD5375" w:rsidR="00C770F0" w:rsidRPr="00C770F0" w:rsidRDefault="00C770F0" w:rsidP="00C770F0">
      <w:pPr>
        <w:spacing w:line="360" w:lineRule="auto"/>
        <w:jc w:val="both"/>
        <w:rPr>
          <w:rFonts w:ascii="Times New Roman" w:hAnsi="Times New Roman" w:cs="Times New Roman"/>
        </w:rPr>
      </w:pPr>
      <w:r w:rsidRPr="00C770F0">
        <w:rPr>
          <w:rFonts w:ascii="Times New Roman" w:hAnsi="Times New Roman" w:cs="Times New Roman"/>
        </w:rPr>
        <w:t xml:space="preserve">Załącznik do zarządzenia powinien zostać wywieszony w widocznych miejscach w obiektach Ośrodka Sportu i Rekreacji w Gołdapi oraz opublikowany na stronie: </w:t>
      </w:r>
      <w:hyperlink r:id="rId6" w:history="1">
        <w:r w:rsidRPr="00C770F0">
          <w:rPr>
            <w:rStyle w:val="Hipercze"/>
            <w:rFonts w:ascii="Times New Roman" w:hAnsi="Times New Roman" w:cs="Times New Roman"/>
          </w:rPr>
          <w:t>www.osirgoldap.pl</w:t>
        </w:r>
      </w:hyperlink>
      <w:r w:rsidRPr="00C770F0">
        <w:rPr>
          <w:rFonts w:ascii="Times New Roman" w:hAnsi="Times New Roman" w:cs="Times New Roman"/>
        </w:rPr>
        <w:t xml:space="preserve">. </w:t>
      </w:r>
    </w:p>
    <w:p w14:paraId="0607A479" w14:textId="6E3D57D2" w:rsidR="00C770F0" w:rsidRPr="00C770F0" w:rsidRDefault="00C770F0">
      <w:pPr>
        <w:rPr>
          <w:rFonts w:ascii="Times New Roman" w:hAnsi="Times New Roman" w:cs="Times New Roman"/>
        </w:rPr>
      </w:pPr>
    </w:p>
    <w:p w14:paraId="551113CB" w14:textId="7BE3C17E" w:rsidR="00C770F0" w:rsidRPr="00C770F0" w:rsidRDefault="00C770F0" w:rsidP="00C770F0">
      <w:pPr>
        <w:tabs>
          <w:tab w:val="left" w:pos="390"/>
        </w:tabs>
        <w:spacing w:line="360" w:lineRule="auto"/>
        <w:jc w:val="center"/>
        <w:rPr>
          <w:rFonts w:ascii="Times New Roman" w:hAnsi="Times New Roman" w:cs="Times New Roman"/>
          <w:bCs/>
        </w:rPr>
      </w:pPr>
      <w:r w:rsidRPr="00C770F0">
        <w:rPr>
          <w:rFonts w:ascii="Times New Roman" w:hAnsi="Times New Roman" w:cs="Times New Roman"/>
          <w:bCs/>
        </w:rPr>
        <w:t>§ 3</w:t>
      </w:r>
    </w:p>
    <w:p w14:paraId="425F1763" w14:textId="3D0AECA7" w:rsidR="00C770F0" w:rsidRPr="00C770F0" w:rsidRDefault="00C770F0" w:rsidP="00C770F0">
      <w:pPr>
        <w:spacing w:line="360" w:lineRule="auto"/>
        <w:jc w:val="both"/>
        <w:rPr>
          <w:rFonts w:ascii="Times New Roman" w:hAnsi="Times New Roman" w:cs="Times New Roman"/>
        </w:rPr>
      </w:pPr>
      <w:r w:rsidRPr="00C770F0">
        <w:rPr>
          <w:rFonts w:ascii="Times New Roman" w:hAnsi="Times New Roman" w:cs="Times New Roman"/>
        </w:rPr>
        <w:t xml:space="preserve">Traci moc zarządzenie nr 847/II/2017 Burmistrza Gołdapi z dnia 23 lutego 2017 r. w sprawie wprowadzenia cen i opłat za korzystanie z obiektów i urządzeń Ośrodka Sportu i Rekreacji </w:t>
      </w:r>
      <w:r>
        <w:rPr>
          <w:rFonts w:ascii="Times New Roman" w:hAnsi="Times New Roman" w:cs="Times New Roman"/>
        </w:rPr>
        <w:t xml:space="preserve">                  </w:t>
      </w:r>
      <w:r w:rsidRPr="00C770F0">
        <w:rPr>
          <w:rFonts w:ascii="Times New Roman" w:hAnsi="Times New Roman" w:cs="Times New Roman"/>
        </w:rPr>
        <w:t xml:space="preserve">w Gołdapi. </w:t>
      </w:r>
    </w:p>
    <w:p w14:paraId="701CD170" w14:textId="1C9BA4BC" w:rsidR="00C770F0" w:rsidRPr="00C770F0" w:rsidRDefault="00C770F0">
      <w:pPr>
        <w:rPr>
          <w:rFonts w:ascii="Times New Roman" w:hAnsi="Times New Roman" w:cs="Times New Roman"/>
        </w:rPr>
      </w:pPr>
    </w:p>
    <w:p w14:paraId="4584B7AB" w14:textId="48DA82BE" w:rsidR="00C770F0" w:rsidRPr="00C770F0" w:rsidRDefault="00C770F0" w:rsidP="00C770F0">
      <w:pPr>
        <w:tabs>
          <w:tab w:val="left" w:pos="390"/>
        </w:tabs>
        <w:spacing w:line="360" w:lineRule="auto"/>
        <w:jc w:val="center"/>
        <w:rPr>
          <w:rFonts w:ascii="Times New Roman" w:hAnsi="Times New Roman" w:cs="Times New Roman"/>
          <w:bCs/>
        </w:rPr>
      </w:pPr>
      <w:r w:rsidRPr="00C770F0">
        <w:rPr>
          <w:rFonts w:ascii="Times New Roman" w:hAnsi="Times New Roman" w:cs="Times New Roman"/>
          <w:bCs/>
        </w:rPr>
        <w:t>§ 4</w:t>
      </w:r>
    </w:p>
    <w:p w14:paraId="1A0B7B45" w14:textId="2CEC051B" w:rsidR="00C770F0" w:rsidRDefault="00C770F0" w:rsidP="00C770F0">
      <w:pPr>
        <w:jc w:val="both"/>
        <w:rPr>
          <w:rFonts w:ascii="Times New Roman" w:hAnsi="Times New Roman" w:cs="Times New Roman"/>
        </w:rPr>
      </w:pPr>
      <w:r w:rsidRPr="00C770F0">
        <w:rPr>
          <w:rFonts w:ascii="Times New Roman" w:hAnsi="Times New Roman" w:cs="Times New Roman"/>
        </w:rPr>
        <w:t xml:space="preserve">Wykonanie zarządzenia powierza się </w:t>
      </w:r>
      <w:r>
        <w:rPr>
          <w:rFonts w:ascii="Times New Roman" w:hAnsi="Times New Roman" w:cs="Times New Roman"/>
        </w:rPr>
        <w:t xml:space="preserve">Dyrektorowi Ośrodka Sportu i Rekreacji w Gołdapi. </w:t>
      </w:r>
    </w:p>
    <w:p w14:paraId="758C9A52" w14:textId="2E0940DD" w:rsidR="00C770F0" w:rsidRDefault="00C770F0">
      <w:pPr>
        <w:rPr>
          <w:rFonts w:ascii="Times New Roman" w:hAnsi="Times New Roman" w:cs="Times New Roman"/>
        </w:rPr>
      </w:pPr>
    </w:p>
    <w:p w14:paraId="7EB30E16" w14:textId="77777777" w:rsidR="00C770F0" w:rsidRDefault="00C770F0" w:rsidP="00C770F0">
      <w:pPr>
        <w:tabs>
          <w:tab w:val="left" w:pos="390"/>
        </w:tabs>
        <w:spacing w:line="360" w:lineRule="auto"/>
        <w:jc w:val="center"/>
        <w:rPr>
          <w:rFonts w:ascii="Times New Roman" w:hAnsi="Times New Roman" w:cs="Times New Roman"/>
          <w:bCs/>
        </w:rPr>
      </w:pPr>
    </w:p>
    <w:p w14:paraId="04C21033" w14:textId="6A920412" w:rsidR="00C770F0" w:rsidRPr="00C770F0" w:rsidRDefault="00C770F0" w:rsidP="00C770F0">
      <w:pPr>
        <w:tabs>
          <w:tab w:val="left" w:pos="390"/>
        </w:tabs>
        <w:spacing w:line="360" w:lineRule="auto"/>
        <w:jc w:val="center"/>
        <w:rPr>
          <w:rFonts w:ascii="Times New Roman" w:hAnsi="Times New Roman" w:cs="Times New Roman"/>
          <w:bCs/>
        </w:rPr>
      </w:pPr>
      <w:r w:rsidRPr="00C770F0">
        <w:rPr>
          <w:rFonts w:ascii="Times New Roman" w:hAnsi="Times New Roman" w:cs="Times New Roman"/>
          <w:bCs/>
        </w:rPr>
        <w:t xml:space="preserve">§ </w:t>
      </w:r>
      <w:r>
        <w:rPr>
          <w:rFonts w:ascii="Times New Roman" w:hAnsi="Times New Roman" w:cs="Times New Roman"/>
          <w:bCs/>
        </w:rPr>
        <w:t>5</w:t>
      </w:r>
    </w:p>
    <w:p w14:paraId="340A288A" w14:textId="70F1DC5C" w:rsidR="00C770F0" w:rsidRDefault="00C770F0" w:rsidP="00C770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Zarządzenie wchodzi w życie z dniem podjęcia. </w:t>
      </w:r>
    </w:p>
    <w:p w14:paraId="099FAD50" w14:textId="77777777" w:rsidR="00DA19ED" w:rsidRDefault="00DA19ED" w:rsidP="00C770F0">
      <w:pPr>
        <w:jc w:val="both"/>
        <w:rPr>
          <w:rFonts w:ascii="Times New Roman" w:hAnsi="Times New Roman" w:cs="Times New Roman"/>
        </w:rPr>
      </w:pPr>
    </w:p>
    <w:p w14:paraId="0DEEE7CE" w14:textId="781E6245" w:rsidR="00DA19ED" w:rsidRDefault="00DA19ED" w:rsidP="00DA19ED">
      <w:pPr>
        <w:pStyle w:val="Standard"/>
        <w:widowControl w:val="0"/>
        <w:tabs>
          <w:tab w:val="left" w:pos="142"/>
        </w:tabs>
        <w:spacing w:after="120" w:line="100" w:lineRule="atLeast"/>
      </w:pPr>
      <w:r>
        <w:rPr>
          <w:rFonts w:ascii="Times New Roman" w:eastAsia="Lucida Sans Unicode" w:hAnsi="Times New Roman" w:cs="Mangal"/>
          <w:b/>
          <w:sz w:val="24"/>
          <w:szCs w:val="24"/>
          <w:lang w:eastAsia="hi-IN" w:bidi="hi-IN"/>
        </w:rPr>
        <w:t xml:space="preserve">    </w:t>
      </w:r>
      <w:r>
        <w:rPr>
          <w:rFonts w:ascii="Times New Roman" w:eastAsia="Lucida Sans Unicode" w:hAnsi="Times New Roman" w:cs="Mangal"/>
          <w:b/>
          <w:sz w:val="24"/>
          <w:szCs w:val="24"/>
          <w:lang w:eastAsia="hi-IN" w:bidi="hi-IN"/>
        </w:rPr>
        <w:tab/>
      </w:r>
      <w:r>
        <w:rPr>
          <w:rFonts w:ascii="Times New Roman" w:eastAsia="Lucida Sans Unicode" w:hAnsi="Times New Roman" w:cs="Mangal"/>
          <w:b/>
          <w:sz w:val="24"/>
          <w:szCs w:val="24"/>
          <w:lang w:eastAsia="hi-IN" w:bidi="hi-IN"/>
        </w:rPr>
        <w:tab/>
      </w:r>
      <w:r>
        <w:rPr>
          <w:rFonts w:ascii="Times New Roman" w:eastAsia="Lucida Sans Unicode" w:hAnsi="Times New Roman" w:cs="Mangal"/>
          <w:b/>
          <w:sz w:val="24"/>
          <w:szCs w:val="24"/>
          <w:lang w:eastAsia="hi-IN" w:bidi="hi-IN"/>
        </w:rPr>
        <w:tab/>
      </w:r>
      <w:r>
        <w:rPr>
          <w:rFonts w:ascii="Times New Roman" w:eastAsia="Lucida Sans Unicode" w:hAnsi="Times New Roman" w:cs="Mangal"/>
          <w:b/>
          <w:sz w:val="24"/>
          <w:szCs w:val="24"/>
          <w:lang w:eastAsia="hi-IN" w:bidi="hi-IN"/>
        </w:rPr>
        <w:tab/>
      </w:r>
      <w:r>
        <w:rPr>
          <w:rFonts w:ascii="Times New Roman" w:eastAsia="Lucida Sans Unicode" w:hAnsi="Times New Roman" w:cs="Mangal"/>
          <w:b/>
          <w:sz w:val="24"/>
          <w:szCs w:val="24"/>
          <w:lang w:eastAsia="hi-IN" w:bidi="hi-IN"/>
        </w:rPr>
        <w:tab/>
      </w:r>
      <w:r>
        <w:rPr>
          <w:rFonts w:ascii="Times New Roman" w:eastAsia="Lucida Sans Unicode" w:hAnsi="Times New Roman" w:cs="Mangal"/>
          <w:b/>
          <w:sz w:val="24"/>
          <w:szCs w:val="24"/>
          <w:lang w:eastAsia="hi-IN" w:bidi="hi-IN"/>
        </w:rPr>
        <w:tab/>
      </w:r>
      <w:r>
        <w:rPr>
          <w:rFonts w:ascii="Times New Roman" w:eastAsia="Lucida Sans Unicode" w:hAnsi="Times New Roman" w:cs="Mangal"/>
          <w:b/>
          <w:sz w:val="24"/>
          <w:szCs w:val="24"/>
          <w:lang w:eastAsia="hi-IN" w:bidi="hi-IN"/>
        </w:rPr>
        <w:tab/>
      </w:r>
      <w:r>
        <w:rPr>
          <w:rFonts w:ascii="Times New Roman" w:eastAsia="Lucida Sans Unicode" w:hAnsi="Times New Roman" w:cs="Mangal"/>
          <w:b/>
          <w:sz w:val="24"/>
          <w:szCs w:val="24"/>
          <w:lang w:eastAsia="hi-IN" w:bidi="hi-IN"/>
        </w:rPr>
        <w:tab/>
        <w:t xml:space="preserve">     </w:t>
      </w:r>
      <w:r>
        <w:rPr>
          <w:rFonts w:ascii="Times New Roman" w:eastAsia="Lucida Sans Unicode" w:hAnsi="Times New Roman" w:cs="Mangal"/>
          <w:b/>
          <w:sz w:val="24"/>
          <w:szCs w:val="24"/>
          <w:lang w:eastAsia="hi-IN" w:bidi="hi-IN"/>
        </w:rPr>
        <w:t xml:space="preserve"> Burmistrz Gołdapi</w:t>
      </w:r>
      <w:r>
        <w:rPr>
          <w:rFonts w:ascii="Times New Roman" w:eastAsia="Lucida Sans Unicode" w:hAnsi="Times New Roman" w:cs="Mangal"/>
          <w:b/>
          <w:i/>
          <w:sz w:val="24"/>
          <w:szCs w:val="24"/>
          <w:lang w:eastAsia="hi-IN" w:bidi="hi-IN"/>
        </w:rPr>
        <w:t xml:space="preserve">                                                                  </w:t>
      </w:r>
    </w:p>
    <w:p w14:paraId="213F7D77" w14:textId="4DC87B27" w:rsidR="00DA19ED" w:rsidRDefault="00DA19ED" w:rsidP="00DA19ED">
      <w:pPr>
        <w:pStyle w:val="Standard"/>
        <w:widowControl w:val="0"/>
        <w:spacing w:after="0" w:line="100" w:lineRule="atLeast"/>
        <w:jc w:val="center"/>
        <w:rPr>
          <w:rFonts w:ascii="Times New Roman" w:eastAsia="Lucida Sans Unicode" w:hAnsi="Times New Roman" w:cs="Mangal"/>
          <w:b/>
          <w:iCs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b/>
          <w:i/>
          <w:sz w:val="24"/>
          <w:szCs w:val="24"/>
          <w:lang w:eastAsia="hi-IN" w:bidi="hi-IN"/>
        </w:rPr>
        <w:t xml:space="preserve">                                                                               </w:t>
      </w:r>
      <w:r>
        <w:rPr>
          <w:rFonts w:ascii="Times New Roman" w:eastAsia="Lucida Sans Unicode" w:hAnsi="Times New Roman" w:cs="Mangal"/>
          <w:b/>
          <w:i/>
          <w:sz w:val="24"/>
          <w:szCs w:val="24"/>
          <w:lang w:eastAsia="hi-IN" w:bidi="hi-IN"/>
        </w:rPr>
        <w:t xml:space="preserve">   </w:t>
      </w:r>
      <w:r w:rsidRPr="00DA19ED">
        <w:rPr>
          <w:rFonts w:ascii="Times New Roman" w:eastAsia="Lucida Sans Unicode" w:hAnsi="Times New Roman" w:cs="Mangal"/>
          <w:b/>
          <w:iCs/>
          <w:sz w:val="24"/>
          <w:szCs w:val="24"/>
          <w:lang w:eastAsia="hi-IN" w:bidi="hi-IN"/>
        </w:rPr>
        <w:t>Tomasz Rafał Luto</w:t>
      </w:r>
    </w:p>
    <w:p w14:paraId="60F69CAB" w14:textId="77777777" w:rsidR="00DA19ED" w:rsidRDefault="00DA19ED" w:rsidP="00DA19ED">
      <w:pPr>
        <w:pStyle w:val="Standard"/>
        <w:widowControl w:val="0"/>
        <w:spacing w:after="0" w:line="100" w:lineRule="atLeast"/>
        <w:rPr>
          <w:rFonts w:ascii="Times New Roman" w:eastAsia="Lucida Sans Unicode" w:hAnsi="Times New Roman" w:cs="Mangal"/>
          <w:bCs/>
          <w:iCs/>
          <w:sz w:val="20"/>
          <w:szCs w:val="20"/>
          <w:lang w:eastAsia="hi-IN" w:bidi="hi-IN"/>
        </w:rPr>
      </w:pPr>
    </w:p>
    <w:p w14:paraId="4732C5EA" w14:textId="77777777" w:rsidR="00DA19ED" w:rsidRDefault="00DA19ED" w:rsidP="00DA19ED">
      <w:pPr>
        <w:pStyle w:val="Standard"/>
        <w:widowControl w:val="0"/>
        <w:spacing w:after="0" w:line="100" w:lineRule="atLeast"/>
        <w:rPr>
          <w:rFonts w:ascii="Times New Roman" w:eastAsia="Lucida Sans Unicode" w:hAnsi="Times New Roman" w:cs="Mangal"/>
          <w:bCs/>
          <w:iCs/>
          <w:sz w:val="20"/>
          <w:szCs w:val="20"/>
          <w:lang w:eastAsia="hi-IN" w:bidi="hi-IN"/>
        </w:rPr>
      </w:pPr>
    </w:p>
    <w:p w14:paraId="6BAAD784" w14:textId="01DF86F1" w:rsidR="00DA19ED" w:rsidRPr="00DA19ED" w:rsidRDefault="00DA19ED" w:rsidP="00DA19ED">
      <w:pPr>
        <w:pStyle w:val="Standard"/>
        <w:widowControl w:val="0"/>
        <w:spacing w:after="0" w:line="100" w:lineRule="atLeast"/>
        <w:rPr>
          <w:rFonts w:ascii="Times New Roman" w:eastAsia="Lucida Sans Unicode" w:hAnsi="Times New Roman" w:cs="Mangal"/>
          <w:bCs/>
          <w:iCs/>
          <w:sz w:val="20"/>
          <w:szCs w:val="20"/>
          <w:lang w:eastAsia="hi-IN" w:bidi="hi-IN"/>
        </w:rPr>
      </w:pPr>
      <w:r w:rsidRPr="00DA19ED">
        <w:rPr>
          <w:rFonts w:ascii="Times New Roman" w:eastAsia="Lucida Sans Unicode" w:hAnsi="Times New Roman" w:cs="Mangal"/>
          <w:bCs/>
          <w:iCs/>
          <w:sz w:val="20"/>
          <w:szCs w:val="20"/>
          <w:lang w:eastAsia="hi-IN" w:bidi="hi-IN"/>
        </w:rPr>
        <w:t xml:space="preserve">Dyrektor Ośrodka Sportu i Rekreacji w Gołdapi – Mariusz Kowalczuk </w:t>
      </w:r>
    </w:p>
    <w:p w14:paraId="62BA3C8F" w14:textId="0713E943" w:rsidR="00DA19ED" w:rsidRPr="00DA19ED" w:rsidRDefault="00DA19ED" w:rsidP="00DA19ED">
      <w:pPr>
        <w:pStyle w:val="Standard"/>
        <w:widowControl w:val="0"/>
        <w:spacing w:after="0" w:line="100" w:lineRule="atLeast"/>
        <w:rPr>
          <w:rFonts w:ascii="Times New Roman" w:eastAsia="Lucida Sans Unicode" w:hAnsi="Times New Roman" w:cs="Mangal"/>
          <w:bCs/>
          <w:iCs/>
          <w:sz w:val="20"/>
          <w:szCs w:val="20"/>
          <w:lang w:eastAsia="hi-IN" w:bidi="hi-IN"/>
        </w:rPr>
      </w:pPr>
      <w:r w:rsidRPr="00DA19ED">
        <w:rPr>
          <w:rFonts w:ascii="Times New Roman" w:eastAsia="Lucida Sans Unicode" w:hAnsi="Times New Roman" w:cs="Mangal"/>
          <w:bCs/>
          <w:iCs/>
          <w:sz w:val="20"/>
          <w:szCs w:val="20"/>
          <w:lang w:eastAsia="hi-IN" w:bidi="hi-IN"/>
        </w:rPr>
        <w:t xml:space="preserve">Kierownik Wydziału Współpracy, Komunikacji Społecznej i Funduszy Zewnętrznych – Justyna Charkiewicz </w:t>
      </w:r>
    </w:p>
    <w:p w14:paraId="2FFE69A0" w14:textId="60A23544" w:rsidR="00DA19ED" w:rsidRPr="00FA136D" w:rsidRDefault="00DA19ED" w:rsidP="00FA136D">
      <w:pPr>
        <w:pStyle w:val="Standard"/>
        <w:widowControl w:val="0"/>
        <w:spacing w:after="0" w:line="100" w:lineRule="atLeast"/>
        <w:rPr>
          <w:bCs/>
          <w:iCs/>
          <w:sz w:val="20"/>
          <w:szCs w:val="20"/>
        </w:rPr>
      </w:pPr>
      <w:r w:rsidRPr="00DA19ED">
        <w:rPr>
          <w:rFonts w:ascii="Times New Roman" w:eastAsia="Lucida Sans Unicode" w:hAnsi="Times New Roman" w:cs="Mangal"/>
          <w:bCs/>
          <w:iCs/>
          <w:sz w:val="20"/>
          <w:szCs w:val="20"/>
          <w:lang w:eastAsia="hi-IN" w:bidi="hi-IN"/>
        </w:rPr>
        <w:t xml:space="preserve">Sprawdzono pod względem formalno-prawnym – radca prawny Marcin Bogdan  </w:t>
      </w:r>
    </w:p>
    <w:sectPr w:rsidR="00DA19ED" w:rsidRPr="00FA1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E10C7" w14:textId="77777777" w:rsidR="00D81387" w:rsidRDefault="00D81387" w:rsidP="00C770F0">
      <w:pPr>
        <w:rPr>
          <w:rFonts w:hint="eastAsia"/>
        </w:rPr>
      </w:pPr>
      <w:r>
        <w:separator/>
      </w:r>
    </w:p>
  </w:endnote>
  <w:endnote w:type="continuationSeparator" w:id="0">
    <w:p w14:paraId="119B0AE3" w14:textId="77777777" w:rsidR="00D81387" w:rsidRDefault="00D81387" w:rsidP="00C770F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6704C" w14:textId="77777777" w:rsidR="00D81387" w:rsidRDefault="00D81387" w:rsidP="00C770F0">
      <w:pPr>
        <w:rPr>
          <w:rFonts w:hint="eastAsia"/>
        </w:rPr>
      </w:pPr>
      <w:r>
        <w:separator/>
      </w:r>
    </w:p>
  </w:footnote>
  <w:footnote w:type="continuationSeparator" w:id="0">
    <w:p w14:paraId="6495001C" w14:textId="77777777" w:rsidR="00D81387" w:rsidRDefault="00D81387" w:rsidP="00C770F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0F0"/>
    <w:rsid w:val="003705D2"/>
    <w:rsid w:val="00C770F0"/>
    <w:rsid w:val="00D81387"/>
    <w:rsid w:val="00DA19ED"/>
    <w:rsid w:val="00FA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381D0"/>
  <w15:chartTrackingRefBased/>
  <w15:docId w15:val="{7485EFAD-43B2-4914-A373-9EBC9B433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0F0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70F0"/>
    <w:pPr>
      <w:ind w:left="720"/>
      <w:contextualSpacing/>
    </w:pPr>
    <w:rPr>
      <w:rFonts w:cs="Mangal"/>
      <w:szCs w:val="21"/>
    </w:rPr>
  </w:style>
  <w:style w:type="character" w:styleId="Hipercze">
    <w:name w:val="Hyperlink"/>
    <w:basedOn w:val="Domylnaczcionkaakapitu"/>
    <w:uiPriority w:val="99"/>
    <w:unhideWhenUsed/>
    <w:rsid w:val="00C770F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70F0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70F0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70F0"/>
    <w:rPr>
      <w:rFonts w:ascii="Liberation Serif" w:eastAsia="NSimSun" w:hAnsi="Liberation Serif" w:cs="Mangal"/>
      <w:kern w:val="2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70F0"/>
    <w:rPr>
      <w:vertAlign w:val="superscript"/>
    </w:rPr>
  </w:style>
  <w:style w:type="paragraph" w:customStyle="1" w:styleId="Standard">
    <w:name w:val="Standard"/>
    <w:rsid w:val="00DA19ED"/>
    <w:pPr>
      <w:suppressAutoHyphens/>
      <w:autoSpaceDN w:val="0"/>
      <w:spacing w:line="247" w:lineRule="auto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sirgoldap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291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Charkiewicz</dc:creator>
  <cp:keywords/>
  <dc:description/>
  <cp:lastModifiedBy>Justyna Charkiewicz</cp:lastModifiedBy>
  <cp:revision>6</cp:revision>
  <dcterms:created xsi:type="dcterms:W3CDTF">2021-05-06T10:43:00Z</dcterms:created>
  <dcterms:modified xsi:type="dcterms:W3CDTF">2021-05-31T11:12:00Z</dcterms:modified>
</cp:coreProperties>
</file>