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C8EC" w14:textId="7C3D6208" w:rsidR="000E5647" w:rsidRDefault="000E5647" w:rsidP="000E5647">
      <w:pPr>
        <w:spacing w:line="100" w:lineRule="atLeast"/>
        <w:jc w:val="center"/>
        <w:rPr>
          <w:b/>
          <w:bCs/>
        </w:rPr>
      </w:pPr>
      <w:r>
        <w:rPr>
          <w:b/>
        </w:rPr>
        <w:t xml:space="preserve">Zarządzenie </w:t>
      </w:r>
      <w:r w:rsidR="008E61EE">
        <w:rPr>
          <w:b/>
        </w:rPr>
        <w:t>N</w:t>
      </w:r>
      <w:r>
        <w:rPr>
          <w:b/>
        </w:rPr>
        <w:t>r</w:t>
      </w:r>
      <w:r>
        <w:t xml:space="preserve"> </w:t>
      </w:r>
      <w:r w:rsidR="0081092F" w:rsidRPr="0081092F">
        <w:rPr>
          <w:b/>
          <w:bCs/>
        </w:rPr>
        <w:t>945</w:t>
      </w:r>
      <w:r w:rsidRPr="0081092F">
        <w:rPr>
          <w:b/>
          <w:bCs/>
        </w:rPr>
        <w:t>/</w:t>
      </w:r>
      <w:r w:rsidR="0081092F" w:rsidRPr="0081092F">
        <w:rPr>
          <w:b/>
          <w:bCs/>
        </w:rPr>
        <w:t>I</w:t>
      </w:r>
      <w:r w:rsidR="0081092F">
        <w:rPr>
          <w:b/>
          <w:bCs/>
        </w:rPr>
        <w:t>I</w:t>
      </w:r>
      <w:r>
        <w:rPr>
          <w:b/>
          <w:bCs/>
        </w:rPr>
        <w:t>/20</w:t>
      </w:r>
      <w:r w:rsidR="00510D25">
        <w:rPr>
          <w:b/>
          <w:bCs/>
        </w:rPr>
        <w:t>2</w:t>
      </w:r>
      <w:r w:rsidR="008E61EE">
        <w:rPr>
          <w:b/>
          <w:bCs/>
        </w:rPr>
        <w:t>1</w:t>
      </w:r>
    </w:p>
    <w:p w14:paraId="6F08F3A7" w14:textId="77777777" w:rsidR="0062034C" w:rsidRDefault="0062034C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</w:p>
    <w:p w14:paraId="4578397D" w14:textId="77777777" w:rsidR="000E5647" w:rsidRPr="0062034C" w:rsidRDefault="000E5647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304258F0" w14:textId="77777777" w:rsidR="0062034C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C5AB192" w14:textId="2BC0BD65" w:rsidR="000E5647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 z dnia</w:t>
      </w:r>
      <w:r>
        <w:t xml:space="preserve"> </w:t>
      </w:r>
      <w:r w:rsidR="0081092F" w:rsidRPr="0081092F">
        <w:rPr>
          <w:b/>
          <w:bCs/>
        </w:rPr>
        <w:t>1 lutego</w:t>
      </w:r>
      <w:r w:rsidR="0081092F">
        <w:t xml:space="preserve"> </w:t>
      </w:r>
      <w:r>
        <w:rPr>
          <w:b/>
        </w:rPr>
        <w:t>20</w:t>
      </w:r>
      <w:r w:rsidR="00510D25">
        <w:rPr>
          <w:b/>
        </w:rPr>
        <w:t>2</w:t>
      </w:r>
      <w:r w:rsidR="008E61EE">
        <w:rPr>
          <w:b/>
        </w:rPr>
        <w:t>1</w:t>
      </w:r>
      <w:r>
        <w:rPr>
          <w:b/>
        </w:rPr>
        <w:t xml:space="preserve"> r.</w:t>
      </w:r>
    </w:p>
    <w:p w14:paraId="3E5B2BB2" w14:textId="77777777" w:rsidR="00CC09B2" w:rsidRDefault="00CC09B2"/>
    <w:p w14:paraId="4AA816AB" w14:textId="40AE06C1" w:rsidR="000E5647" w:rsidRPr="00E7660F" w:rsidRDefault="000E5647" w:rsidP="00E7660F">
      <w:pPr>
        <w:spacing w:line="360" w:lineRule="auto"/>
        <w:jc w:val="center"/>
        <w:rPr>
          <w:b/>
          <w:bCs/>
        </w:rPr>
      </w:pPr>
      <w:r w:rsidRPr="00E7660F">
        <w:rPr>
          <w:b/>
          <w:bCs/>
        </w:rPr>
        <w:t xml:space="preserve">zmieniające zarządzenie </w:t>
      </w:r>
      <w:bookmarkStart w:id="0" w:name="_Hlk14680654"/>
      <w:r w:rsidRPr="00E7660F">
        <w:rPr>
          <w:b/>
          <w:bCs/>
        </w:rPr>
        <w:t xml:space="preserve">w sprawie </w:t>
      </w:r>
      <w:r w:rsidR="008E61EE">
        <w:rPr>
          <w:b/>
          <w:bCs/>
        </w:rPr>
        <w:t xml:space="preserve">wyrażenia zgody na ustanowienie służebności </w:t>
      </w:r>
      <w:proofErr w:type="spellStart"/>
      <w:r w:rsidR="008E61EE">
        <w:rPr>
          <w:b/>
          <w:bCs/>
        </w:rPr>
        <w:t>przesyłu</w:t>
      </w:r>
      <w:proofErr w:type="spellEnd"/>
      <w:r w:rsidR="008E61EE">
        <w:rPr>
          <w:b/>
          <w:bCs/>
        </w:rPr>
        <w:t xml:space="preserve"> na nieruchomościach stanowiących własność Gminy Gołdap, położonych w</w:t>
      </w:r>
      <w:r w:rsidR="003F79E2">
        <w:rPr>
          <w:b/>
          <w:bCs/>
        </w:rPr>
        <w:t> </w:t>
      </w:r>
      <w:proofErr w:type="spellStart"/>
      <w:r w:rsidR="008E61EE">
        <w:rPr>
          <w:b/>
          <w:bCs/>
        </w:rPr>
        <w:t>msc</w:t>
      </w:r>
      <w:proofErr w:type="spellEnd"/>
      <w:r w:rsidR="008E61EE">
        <w:rPr>
          <w:b/>
          <w:bCs/>
        </w:rPr>
        <w:t>. Wrotkowo w obrębie 0017 Kozaki na rzecz PGE Dystrybucja S.A.</w:t>
      </w:r>
    </w:p>
    <w:bookmarkEnd w:id="0"/>
    <w:p w14:paraId="2D7A7125" w14:textId="77777777" w:rsidR="007E4578" w:rsidRPr="007E4578" w:rsidRDefault="007E4578" w:rsidP="007E4578">
      <w:pPr>
        <w:spacing w:line="100" w:lineRule="atLeast"/>
        <w:jc w:val="both"/>
      </w:pPr>
    </w:p>
    <w:p w14:paraId="110FB6FA" w14:textId="677662CA" w:rsidR="00C17C40" w:rsidRPr="00AF626B" w:rsidRDefault="008E61EE" w:rsidP="008E61EE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 xml:space="preserve">. Dz. U. z 2020 r. poz. 713 ze zm.),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 U. z 2020 r. poz. 1990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2020 r. poz. 1740) oraz </w:t>
      </w:r>
      <w:r>
        <w:rPr>
          <w:rFonts w:eastAsia="Times New Roman" w:cs="Times New Roman"/>
        </w:rPr>
        <w:t>§ 9 uchwały Nr</w:t>
      </w:r>
      <w:r w:rsidR="003F79E2">
        <w:rPr>
          <w:rFonts w:eastAsia="Times New Roman" w:cs="Times New Roman"/>
        </w:rPr>
        <w:t> </w:t>
      </w:r>
      <w:r>
        <w:rPr>
          <w:rFonts w:eastAsia="Times New Roman" w:cs="Times New Roman"/>
        </w:rPr>
        <w:t>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3663D6AE" w14:textId="27B210EF" w:rsidR="008D3696" w:rsidRDefault="00C17C40" w:rsidP="008E61EE">
      <w:pPr>
        <w:shd w:val="clear" w:color="auto" w:fill="FFFFFF"/>
        <w:spacing w:line="360" w:lineRule="auto"/>
        <w:jc w:val="both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zarządzeniu </w:t>
      </w:r>
      <w:r w:rsidR="00E7660F" w:rsidRPr="00E7660F">
        <w:t>N</w:t>
      </w:r>
      <w:r w:rsidRPr="00E7660F">
        <w:t xml:space="preserve">r </w:t>
      </w:r>
      <w:r w:rsidR="008E61EE">
        <w:t>910/XII/2020</w:t>
      </w:r>
      <w:r w:rsidR="00E7660F" w:rsidRPr="00E7660F">
        <w:t xml:space="preserve"> Burmistrza Gołdapi</w:t>
      </w:r>
      <w:r w:rsidRPr="00E7660F">
        <w:t xml:space="preserve"> z dnia </w:t>
      </w:r>
      <w:r w:rsidR="008E61EE">
        <w:t>23 grudnia 2020</w:t>
      </w:r>
      <w:r w:rsidRPr="00E7660F">
        <w:t xml:space="preserve"> 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BF4DE2">
        <w:t xml:space="preserve">wyrażenia zgody na ustanowienie służebności </w:t>
      </w:r>
      <w:proofErr w:type="spellStart"/>
      <w:r w:rsidR="00BF4DE2">
        <w:t>przesyłu</w:t>
      </w:r>
      <w:proofErr w:type="spellEnd"/>
      <w:r w:rsidR="00BF4DE2">
        <w:t xml:space="preserve"> na nieruchomościach stanowiących własność Gminy Gołdap, położonych w </w:t>
      </w:r>
      <w:proofErr w:type="spellStart"/>
      <w:r w:rsidR="00BF4DE2">
        <w:t>msc</w:t>
      </w:r>
      <w:proofErr w:type="spellEnd"/>
      <w:r w:rsidR="00BF4DE2">
        <w:t>. Wrotkowo w obrębie 0017 Kozaki na rzecz PGE Dystrybucja S.A.</w:t>
      </w:r>
      <w:r>
        <w:t xml:space="preserve"> </w:t>
      </w:r>
      <w:r w:rsidR="008D3696">
        <w:t xml:space="preserve">wprowadza się następujące zmiany: </w:t>
      </w:r>
    </w:p>
    <w:p w14:paraId="5BC5DEE1" w14:textId="0B8C36E5" w:rsidR="001E1283" w:rsidRDefault="001E1283" w:rsidP="001E1283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bCs/>
        </w:rPr>
      </w:pPr>
      <w:bookmarkStart w:id="2" w:name="_Hlk14682142"/>
      <w:r>
        <w:rPr>
          <w:bCs/>
        </w:rPr>
        <w:t xml:space="preserve">w </w:t>
      </w:r>
      <w:r w:rsidRPr="001E1283">
        <w:rPr>
          <w:bCs/>
        </w:rPr>
        <w:t>§</w:t>
      </w:r>
      <w:r>
        <w:rPr>
          <w:bCs/>
        </w:rPr>
        <w:t xml:space="preserve">1 ust. 3 </w:t>
      </w:r>
      <w:r w:rsidR="007839B2">
        <w:rPr>
          <w:bCs/>
        </w:rPr>
        <w:t>i</w:t>
      </w:r>
      <w:r>
        <w:rPr>
          <w:bCs/>
        </w:rPr>
        <w:t xml:space="preserve"> w </w:t>
      </w:r>
      <w:r w:rsidRPr="001E1283">
        <w:rPr>
          <w:bCs/>
        </w:rPr>
        <w:t>§</w:t>
      </w:r>
      <w:r>
        <w:rPr>
          <w:bCs/>
        </w:rPr>
        <w:t xml:space="preserve">2  </w:t>
      </w:r>
      <w:r w:rsidR="009C3843">
        <w:rPr>
          <w:bCs/>
        </w:rPr>
        <w:t>cyfr</w:t>
      </w:r>
      <w:r>
        <w:rPr>
          <w:bCs/>
        </w:rPr>
        <w:t xml:space="preserve">ę </w:t>
      </w:r>
      <w:r w:rsidR="00016D52">
        <w:rPr>
          <w:bCs/>
        </w:rPr>
        <w:t>„</w:t>
      </w:r>
      <w:r>
        <w:rPr>
          <w:bCs/>
        </w:rPr>
        <w:t xml:space="preserve">904,00 </w:t>
      </w:r>
      <w:bookmarkStart w:id="3" w:name="_Hlk61356114"/>
      <w:r>
        <w:t>m</w:t>
      </w:r>
      <w:r>
        <w:rPr>
          <w:vertAlign w:val="superscript"/>
        </w:rPr>
        <w:t>2</w:t>
      </w:r>
      <w:bookmarkEnd w:id="3"/>
      <w:r w:rsidR="00016D52">
        <w:t>”</w:t>
      </w:r>
      <w:r>
        <w:t xml:space="preserve"> zastępuje się </w:t>
      </w:r>
      <w:r w:rsidR="009C3843">
        <w:t>cyfrą</w:t>
      </w:r>
      <w:r>
        <w:t xml:space="preserve"> </w:t>
      </w:r>
      <w:r w:rsidR="00016D52">
        <w:t>„</w:t>
      </w:r>
      <w:r>
        <w:t>911,00 m</w:t>
      </w:r>
      <w:r>
        <w:rPr>
          <w:vertAlign w:val="superscript"/>
        </w:rPr>
        <w:t>2</w:t>
      </w:r>
      <w:r w:rsidR="00016D52">
        <w:t>”,</w:t>
      </w:r>
      <w:r w:rsidRPr="001E1283">
        <w:rPr>
          <w:bCs/>
        </w:rPr>
        <w:t xml:space="preserve">     </w:t>
      </w:r>
    </w:p>
    <w:p w14:paraId="418A8791" w14:textId="7C5B6EE1" w:rsidR="009C3843" w:rsidRPr="009C3843" w:rsidRDefault="007839B2" w:rsidP="009C3843">
      <w:pPr>
        <w:pStyle w:val="Akapitzlist"/>
        <w:numPr>
          <w:ilvl w:val="0"/>
          <w:numId w:val="3"/>
        </w:numPr>
        <w:spacing w:line="300" w:lineRule="auto"/>
        <w:jc w:val="both"/>
      </w:pPr>
      <w:r>
        <w:t>z</w:t>
      </w:r>
      <w:r w:rsidR="009C3843">
        <w:t>ałącznik nr 1 do zarządzenia otrzymuje treść określoną załącznikiem nr 1 do niniejszego zarządzenia.</w:t>
      </w:r>
    </w:p>
    <w:p w14:paraId="126E7696" w14:textId="7BFE09AB" w:rsidR="00EE6E75" w:rsidRPr="001E1283" w:rsidRDefault="00EE6E75" w:rsidP="001E1283">
      <w:pPr>
        <w:shd w:val="clear" w:color="auto" w:fill="FFFFFF"/>
        <w:spacing w:line="360" w:lineRule="auto"/>
        <w:ind w:left="57"/>
        <w:rPr>
          <w:b/>
        </w:rPr>
      </w:pPr>
      <w:r w:rsidRPr="001E1283">
        <w:rPr>
          <w:b/>
        </w:rPr>
        <w:t>§ 2.</w:t>
      </w:r>
      <w:bookmarkEnd w:id="2"/>
      <w:r w:rsidR="008D3696" w:rsidRPr="001E1283">
        <w:rPr>
          <w:b/>
        </w:rPr>
        <w:t xml:space="preserve"> </w:t>
      </w:r>
      <w:r w:rsidRPr="001E1283">
        <w:rPr>
          <w:bCs/>
        </w:rPr>
        <w:t>Wykonanie zarządzenia</w:t>
      </w:r>
      <w:r w:rsidR="000E7D7C" w:rsidRPr="001E1283">
        <w:rPr>
          <w:bCs/>
        </w:rPr>
        <w:t xml:space="preserve"> powierza się Kierownikowi Wydziału Gospodarki </w:t>
      </w:r>
      <w:r w:rsidR="00B10452" w:rsidRPr="001E1283">
        <w:rPr>
          <w:bCs/>
        </w:rPr>
        <w:t>P</w:t>
      </w:r>
      <w:r w:rsidR="000E7D7C" w:rsidRPr="001E1283">
        <w:rPr>
          <w:bCs/>
        </w:rPr>
        <w:t>rzestrzennej, Ochrony Środowiska i Nieruchomości.</w:t>
      </w:r>
    </w:p>
    <w:p w14:paraId="41154888" w14:textId="5C855EFA" w:rsidR="00771A75" w:rsidRPr="008D3696" w:rsidRDefault="000E7D7C" w:rsidP="008E61EE">
      <w:pPr>
        <w:pStyle w:val="Bezodstpw"/>
        <w:spacing w:line="360" w:lineRule="auto"/>
        <w:rPr>
          <w:b/>
        </w:rPr>
      </w:pPr>
      <w:r w:rsidRPr="00C17C40">
        <w:rPr>
          <w:b/>
        </w:rPr>
        <w:t xml:space="preserve">§ </w:t>
      </w:r>
      <w:r>
        <w:rPr>
          <w:b/>
        </w:rPr>
        <w:t>3</w:t>
      </w:r>
      <w:r w:rsidRPr="00C17C40">
        <w:rPr>
          <w:b/>
        </w:rPr>
        <w:t>.</w:t>
      </w:r>
      <w:r>
        <w:t>Zarządzenie wchodzi w życie z dniem podjęcia.</w:t>
      </w:r>
    </w:p>
    <w:p w14:paraId="688C5D2D" w14:textId="77777777" w:rsidR="000E7D7C" w:rsidRDefault="000E7D7C" w:rsidP="008D3696">
      <w:pPr>
        <w:pStyle w:val="Bezodstpw"/>
        <w:spacing w:line="300" w:lineRule="auto"/>
      </w:pPr>
    </w:p>
    <w:p w14:paraId="6BDF6408" w14:textId="77777777" w:rsidR="000E7D7C" w:rsidRDefault="000E7D7C" w:rsidP="00C17C40">
      <w:pPr>
        <w:spacing w:line="360" w:lineRule="auto"/>
        <w:jc w:val="both"/>
      </w:pPr>
    </w:p>
    <w:p w14:paraId="443C0368" w14:textId="21A0EFB2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0E7D7C">
        <w:rPr>
          <w:b/>
        </w:rPr>
        <w:t>Burmi</w:t>
      </w:r>
      <w:r w:rsidR="00B570DC">
        <w:rPr>
          <w:b/>
        </w:rPr>
        <w:t>strz Gołdapi</w:t>
      </w:r>
      <w:r w:rsidRPr="000E7D7C">
        <w:rPr>
          <w:b/>
          <w:i/>
        </w:rPr>
        <w:t xml:space="preserve">                                                                  </w:t>
      </w:r>
    </w:p>
    <w:p w14:paraId="4D5B8951" w14:textId="77777777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          Tomasz Rafał Luto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sectPr w:rsidR="000E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1292BD1A"/>
    <w:lvl w:ilvl="0" w:tplc="077091A0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16D52"/>
    <w:rsid w:val="000C552F"/>
    <w:rsid w:val="000D16FF"/>
    <w:rsid w:val="000E5647"/>
    <w:rsid w:val="000E7D7C"/>
    <w:rsid w:val="0018492D"/>
    <w:rsid w:val="001E1283"/>
    <w:rsid w:val="002432D1"/>
    <w:rsid w:val="00365287"/>
    <w:rsid w:val="003F79E2"/>
    <w:rsid w:val="00470953"/>
    <w:rsid w:val="004A2D69"/>
    <w:rsid w:val="004B4996"/>
    <w:rsid w:val="005105D8"/>
    <w:rsid w:val="00510D25"/>
    <w:rsid w:val="00562D7A"/>
    <w:rsid w:val="005C72E2"/>
    <w:rsid w:val="0062034C"/>
    <w:rsid w:val="006402AD"/>
    <w:rsid w:val="00771A75"/>
    <w:rsid w:val="007839B2"/>
    <w:rsid w:val="00792F16"/>
    <w:rsid w:val="007E4578"/>
    <w:rsid w:val="007F7076"/>
    <w:rsid w:val="0081092F"/>
    <w:rsid w:val="00860FE8"/>
    <w:rsid w:val="0088678D"/>
    <w:rsid w:val="008D3696"/>
    <w:rsid w:val="008E61EE"/>
    <w:rsid w:val="009150D1"/>
    <w:rsid w:val="00944F54"/>
    <w:rsid w:val="00952A58"/>
    <w:rsid w:val="00995D04"/>
    <w:rsid w:val="009C3843"/>
    <w:rsid w:val="00A500E1"/>
    <w:rsid w:val="00AF626B"/>
    <w:rsid w:val="00B10452"/>
    <w:rsid w:val="00B570DC"/>
    <w:rsid w:val="00BF4DE2"/>
    <w:rsid w:val="00C17C40"/>
    <w:rsid w:val="00CC09B2"/>
    <w:rsid w:val="00CD65EF"/>
    <w:rsid w:val="00CF4CB8"/>
    <w:rsid w:val="00D3490B"/>
    <w:rsid w:val="00E33294"/>
    <w:rsid w:val="00E67EBF"/>
    <w:rsid w:val="00E7660F"/>
    <w:rsid w:val="00EE1B10"/>
    <w:rsid w:val="00EE6E75"/>
    <w:rsid w:val="00F44BAD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customStyle="1" w:styleId="Standard">
    <w:name w:val="Standard"/>
    <w:rsid w:val="008E61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8</cp:revision>
  <cp:lastPrinted>2021-01-12T14:02:00Z</cp:lastPrinted>
  <dcterms:created xsi:type="dcterms:W3CDTF">2021-01-12T13:55:00Z</dcterms:created>
  <dcterms:modified xsi:type="dcterms:W3CDTF">2021-02-01T10:29:00Z</dcterms:modified>
</cp:coreProperties>
</file>