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C2" w:rsidRDefault="000D3BC2" w:rsidP="00596696">
      <w:pPr>
        <w:jc w:val="both"/>
        <w:rPr>
          <w:rFonts w:ascii="Arial" w:hAnsi="Arial" w:cs="Arial"/>
        </w:rPr>
      </w:pPr>
    </w:p>
    <w:p w:rsidR="0079723E" w:rsidRPr="000C3E10" w:rsidRDefault="000C3E10" w:rsidP="0059669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  <w:r w:rsidRPr="000C3E10">
        <w:rPr>
          <w:rFonts w:ascii="Arial" w:hAnsi="Arial" w:cs="Arial"/>
          <w:b/>
        </w:rPr>
        <w:t>Projekt</w:t>
      </w:r>
    </w:p>
    <w:p w:rsidR="00596696" w:rsidRDefault="00596696" w:rsidP="00596696">
      <w:pPr>
        <w:jc w:val="both"/>
        <w:rPr>
          <w:rFonts w:ascii="Arial" w:hAnsi="Arial" w:cs="Arial"/>
        </w:rPr>
      </w:pPr>
    </w:p>
    <w:p w:rsidR="00E403E7" w:rsidRPr="00E403E7" w:rsidRDefault="00E403E7" w:rsidP="00E403E7">
      <w:pPr>
        <w:rPr>
          <w:rFonts w:ascii="Arial" w:hAnsi="Arial" w:cs="Arial"/>
          <w:b/>
          <w:sz w:val="20"/>
          <w:szCs w:val="20"/>
        </w:rPr>
      </w:pPr>
      <w:r w:rsidRPr="00E403E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Załącznik nr 1 do Zarządzenia Nr </w:t>
      </w:r>
      <w:r w:rsidR="000672BF">
        <w:rPr>
          <w:rFonts w:ascii="Arial" w:hAnsi="Arial" w:cs="Arial"/>
          <w:b/>
          <w:sz w:val="20"/>
          <w:szCs w:val="20"/>
        </w:rPr>
        <w:t>1263/IV</w:t>
      </w:r>
      <w:r w:rsidR="000D3BC2">
        <w:rPr>
          <w:rFonts w:ascii="Arial" w:hAnsi="Arial" w:cs="Arial"/>
          <w:b/>
          <w:sz w:val="20"/>
          <w:szCs w:val="20"/>
        </w:rPr>
        <w:t>/2018</w:t>
      </w:r>
    </w:p>
    <w:p w:rsidR="00E403E7" w:rsidRPr="00E403E7" w:rsidRDefault="00E403E7" w:rsidP="00E403E7">
      <w:pPr>
        <w:rPr>
          <w:rFonts w:ascii="Arial" w:hAnsi="Arial" w:cs="Arial"/>
          <w:b/>
          <w:sz w:val="20"/>
          <w:szCs w:val="20"/>
        </w:rPr>
      </w:pPr>
      <w:r w:rsidRPr="00E403E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E403E7">
        <w:rPr>
          <w:rFonts w:ascii="Arial" w:hAnsi="Arial" w:cs="Arial"/>
          <w:b/>
          <w:sz w:val="20"/>
          <w:szCs w:val="20"/>
        </w:rPr>
        <w:t xml:space="preserve">Burmistrza Gołdapi z dnia </w:t>
      </w:r>
      <w:r w:rsidR="000D3BC2">
        <w:rPr>
          <w:rFonts w:ascii="Arial" w:hAnsi="Arial" w:cs="Arial"/>
          <w:b/>
          <w:sz w:val="20"/>
          <w:szCs w:val="20"/>
        </w:rPr>
        <w:t xml:space="preserve"> </w:t>
      </w:r>
      <w:r w:rsidR="000672BF">
        <w:rPr>
          <w:rFonts w:ascii="Arial" w:hAnsi="Arial" w:cs="Arial"/>
          <w:b/>
          <w:sz w:val="20"/>
          <w:szCs w:val="20"/>
        </w:rPr>
        <w:t>18</w:t>
      </w:r>
      <w:r w:rsidR="000D3BC2">
        <w:rPr>
          <w:rFonts w:ascii="Arial" w:hAnsi="Arial" w:cs="Arial"/>
          <w:b/>
          <w:sz w:val="20"/>
          <w:szCs w:val="20"/>
        </w:rPr>
        <w:t xml:space="preserve"> kwietnia</w:t>
      </w:r>
      <w:r w:rsidRPr="00E403E7">
        <w:rPr>
          <w:rFonts w:ascii="Arial" w:hAnsi="Arial" w:cs="Arial"/>
          <w:b/>
          <w:sz w:val="20"/>
          <w:szCs w:val="20"/>
        </w:rPr>
        <w:t xml:space="preserve"> 2018 r.</w:t>
      </w:r>
    </w:p>
    <w:p w:rsidR="00E403E7" w:rsidRPr="00E403E7" w:rsidRDefault="00E403E7" w:rsidP="00E403E7">
      <w:pPr>
        <w:rPr>
          <w:rFonts w:ascii="Arial" w:hAnsi="Arial" w:cs="Arial"/>
          <w:b/>
          <w:sz w:val="20"/>
          <w:szCs w:val="20"/>
        </w:rPr>
      </w:pPr>
    </w:p>
    <w:p w:rsidR="004F4F7B" w:rsidRPr="008648DC" w:rsidRDefault="004F4F7B" w:rsidP="004F4F7B">
      <w:pPr>
        <w:jc w:val="center"/>
        <w:rPr>
          <w:rFonts w:ascii="Arial" w:hAnsi="Arial" w:cs="Arial"/>
          <w:b/>
        </w:rPr>
      </w:pPr>
      <w:r w:rsidRPr="008648DC">
        <w:rPr>
          <w:rFonts w:ascii="Arial" w:hAnsi="Arial" w:cs="Arial"/>
          <w:b/>
        </w:rPr>
        <w:t>Uchwała Nr ………</w:t>
      </w:r>
      <w:r w:rsidR="000D3BC2">
        <w:rPr>
          <w:rFonts w:ascii="Arial" w:hAnsi="Arial" w:cs="Arial"/>
          <w:b/>
        </w:rPr>
        <w:t>/</w:t>
      </w:r>
      <w:r w:rsidRPr="008648DC">
        <w:rPr>
          <w:rFonts w:ascii="Arial" w:hAnsi="Arial" w:cs="Arial"/>
          <w:b/>
        </w:rPr>
        <w:t>………</w:t>
      </w:r>
      <w:r w:rsidR="000D3BC2">
        <w:rPr>
          <w:rFonts w:ascii="Arial" w:hAnsi="Arial" w:cs="Arial"/>
          <w:b/>
        </w:rPr>
        <w:t>/………</w:t>
      </w:r>
    </w:p>
    <w:p w:rsidR="004F4F7B" w:rsidRPr="008648DC" w:rsidRDefault="004F4F7B" w:rsidP="004F4F7B">
      <w:pPr>
        <w:jc w:val="center"/>
        <w:rPr>
          <w:rFonts w:ascii="Arial" w:hAnsi="Arial" w:cs="Arial"/>
          <w:b/>
        </w:rPr>
      </w:pPr>
      <w:r w:rsidRPr="008648DC">
        <w:rPr>
          <w:rFonts w:ascii="Arial" w:hAnsi="Arial" w:cs="Arial"/>
          <w:b/>
        </w:rPr>
        <w:t>Rady Miejskiej w Gołdapi</w:t>
      </w:r>
    </w:p>
    <w:p w:rsidR="004F4F7B" w:rsidRDefault="004F4F7B" w:rsidP="004F4F7B">
      <w:pPr>
        <w:jc w:val="center"/>
        <w:rPr>
          <w:rFonts w:ascii="Arial" w:hAnsi="Arial" w:cs="Arial"/>
          <w:b/>
        </w:rPr>
      </w:pPr>
      <w:r w:rsidRPr="008648DC">
        <w:rPr>
          <w:rFonts w:ascii="Arial" w:hAnsi="Arial" w:cs="Arial"/>
          <w:b/>
        </w:rPr>
        <w:t>z dnia …………………</w:t>
      </w:r>
      <w:r w:rsidR="000D3BC2">
        <w:rPr>
          <w:rFonts w:ascii="Arial" w:hAnsi="Arial" w:cs="Arial"/>
          <w:b/>
        </w:rPr>
        <w:t>………..</w:t>
      </w:r>
    </w:p>
    <w:p w:rsidR="00E45B36" w:rsidRDefault="00E45B36" w:rsidP="004F4F7B">
      <w:pPr>
        <w:jc w:val="center"/>
        <w:rPr>
          <w:rFonts w:ascii="Arial" w:hAnsi="Arial" w:cs="Arial"/>
          <w:b/>
        </w:rPr>
      </w:pPr>
    </w:p>
    <w:p w:rsidR="00011E66" w:rsidRPr="00011E66" w:rsidRDefault="00E45B36" w:rsidP="00011E66">
      <w:pPr>
        <w:jc w:val="both"/>
        <w:rPr>
          <w:rFonts w:ascii="Arial" w:hAnsi="Arial" w:cs="Arial"/>
          <w:b/>
        </w:rPr>
      </w:pPr>
      <w:r w:rsidRPr="00011E66">
        <w:rPr>
          <w:rFonts w:ascii="Arial" w:hAnsi="Arial" w:cs="Arial"/>
          <w:b/>
        </w:rPr>
        <w:t xml:space="preserve">w sprawie </w:t>
      </w:r>
      <w:r w:rsidR="00011E66" w:rsidRPr="00011E66">
        <w:rPr>
          <w:rFonts w:ascii="Arial" w:hAnsi="Arial" w:cs="Arial"/>
          <w:b/>
        </w:rPr>
        <w:t>ustalenia maksymalnej liczby zezwoleń na sprzedaż napojów alkoholowych oraz zasad usytuowania miejsc sprzedaży i podawania napojów alkoholowych na terenie Gminy Gołdap.</w:t>
      </w:r>
    </w:p>
    <w:p w:rsidR="004F4F7B" w:rsidRDefault="004F4F7B" w:rsidP="004F4F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podstawie art. 18 ust. 2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15,</w:t>
      </w:r>
      <w:r w:rsidR="009B543B">
        <w:rPr>
          <w:rFonts w:ascii="Arial" w:hAnsi="Arial" w:cs="Arial"/>
        </w:rPr>
        <w:t xml:space="preserve"> art. 40 ust. 1 i </w:t>
      </w:r>
      <w:r>
        <w:rPr>
          <w:rFonts w:ascii="Arial" w:hAnsi="Arial" w:cs="Arial"/>
        </w:rPr>
        <w:t>art. 41 ust. 1 ustawy z dnia 8 marca 1990 r. o samorządzie gminnym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 U. z 2017 r. poz. 1287,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i art. 12 ust. 1</w:t>
      </w:r>
      <w:r w:rsidR="00011E66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3,</w:t>
      </w:r>
      <w:r w:rsidR="009B54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ustawy</w:t>
      </w:r>
      <w:r w:rsidR="00D2167A">
        <w:rPr>
          <w:rFonts w:ascii="Arial" w:hAnsi="Arial" w:cs="Arial"/>
        </w:rPr>
        <w:t xml:space="preserve"> z dnia 26 października 1982 r. o wychowaniu </w:t>
      </w:r>
      <w:r>
        <w:rPr>
          <w:rFonts w:ascii="Arial" w:hAnsi="Arial" w:cs="Arial"/>
        </w:rPr>
        <w:t>w trzeźwości i przeciwdziałaniu alkoholizmowi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 U. z 2016 r. poz. 487,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uchwala się co następuje:</w:t>
      </w:r>
    </w:p>
    <w:p w:rsidR="004F4F7B" w:rsidRDefault="004F4F7B" w:rsidP="004F4F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1. Ustala się na terenie Gminy Gołdap maksymalną liczbę zezwoleń na sprzedaż napojów alkoholowych</w:t>
      </w:r>
      <w:r w:rsidR="009B543B">
        <w:rPr>
          <w:rFonts w:ascii="Arial" w:hAnsi="Arial" w:cs="Arial"/>
        </w:rPr>
        <w:t>:</w:t>
      </w:r>
    </w:p>
    <w:p w:rsidR="004F4F7B" w:rsidRPr="004A316A" w:rsidRDefault="004F4F7B" w:rsidP="004A316A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A316A">
        <w:rPr>
          <w:rFonts w:ascii="Arial" w:hAnsi="Arial" w:cs="Arial"/>
        </w:rPr>
        <w:t xml:space="preserve">Zawierających do 4,5% alkoholu </w:t>
      </w:r>
      <w:r w:rsidR="004A316A">
        <w:rPr>
          <w:rFonts w:ascii="Arial" w:hAnsi="Arial" w:cs="Arial"/>
        </w:rPr>
        <w:t xml:space="preserve">oraz </w:t>
      </w:r>
      <w:r w:rsidRPr="004A316A">
        <w:rPr>
          <w:rFonts w:ascii="Arial" w:hAnsi="Arial" w:cs="Arial"/>
        </w:rPr>
        <w:t>piwa przeznaczonych do spożycia:</w:t>
      </w:r>
    </w:p>
    <w:p w:rsidR="00E45B36" w:rsidRDefault="007D0810" w:rsidP="00E45B36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Poza miejscem sprzedaży: 4</w:t>
      </w:r>
      <w:r w:rsidR="00774971">
        <w:rPr>
          <w:rFonts w:ascii="Arial" w:hAnsi="Arial" w:cs="Arial"/>
        </w:rPr>
        <w:t>1</w:t>
      </w:r>
    </w:p>
    <w:p w:rsidR="00E45B36" w:rsidRPr="00E45B36" w:rsidRDefault="00E45B36" w:rsidP="00E45B36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miejscu sprzedaży</w:t>
      </w:r>
      <w:r w:rsidR="00E26B62">
        <w:rPr>
          <w:rFonts w:ascii="Arial" w:hAnsi="Arial" w:cs="Arial"/>
        </w:rPr>
        <w:t>: 30</w:t>
      </w:r>
    </w:p>
    <w:p w:rsidR="004F4F7B" w:rsidRPr="004A316A" w:rsidRDefault="004F4F7B" w:rsidP="004A316A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A316A">
        <w:rPr>
          <w:rFonts w:ascii="Arial" w:hAnsi="Arial" w:cs="Arial"/>
        </w:rPr>
        <w:t>Zawierających powyżej 4,5% alkoholu (za wyjątkiem piwa) do 18% przeznaczonych do spożycia:</w:t>
      </w:r>
    </w:p>
    <w:p w:rsidR="004F4F7B" w:rsidRPr="004B174B" w:rsidRDefault="004F4F7B" w:rsidP="00E45B3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E1490C">
        <w:rPr>
          <w:rFonts w:ascii="Arial" w:hAnsi="Arial" w:cs="Arial"/>
        </w:rPr>
        <w:t>Poza miejscem sprzedaży:</w:t>
      </w:r>
      <w:r w:rsidR="00E26B62">
        <w:rPr>
          <w:rFonts w:ascii="Arial" w:hAnsi="Arial" w:cs="Arial"/>
        </w:rPr>
        <w:t xml:space="preserve"> 30</w:t>
      </w:r>
    </w:p>
    <w:p w:rsidR="004F4F7B" w:rsidRPr="004B174B" w:rsidRDefault="004F4F7B" w:rsidP="004F4F7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miejscu sprzedaży: </w:t>
      </w:r>
      <w:r w:rsidR="00E26B62">
        <w:rPr>
          <w:rFonts w:ascii="Arial" w:hAnsi="Arial" w:cs="Arial"/>
        </w:rPr>
        <w:t>1</w:t>
      </w:r>
      <w:r w:rsidR="00774971">
        <w:rPr>
          <w:rFonts w:ascii="Arial" w:hAnsi="Arial" w:cs="Arial"/>
        </w:rPr>
        <w:t>2</w:t>
      </w:r>
    </w:p>
    <w:p w:rsidR="004F4F7B" w:rsidRPr="00ED0633" w:rsidRDefault="004F4F7B" w:rsidP="004A316A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Zawierających powyżej </w:t>
      </w:r>
      <w:r w:rsidRPr="00ED0633">
        <w:rPr>
          <w:rFonts w:ascii="Arial" w:hAnsi="Arial" w:cs="Arial"/>
        </w:rPr>
        <w:t>18% alkoholu przeznaczonych do spożycia:</w:t>
      </w:r>
    </w:p>
    <w:p w:rsidR="004F4F7B" w:rsidRPr="00ED0633" w:rsidRDefault="00774971" w:rsidP="004F4F7B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Poza miejscem sprzedaży: 29</w:t>
      </w:r>
    </w:p>
    <w:p w:rsidR="004F4F7B" w:rsidRPr="00ED0633" w:rsidRDefault="004F4F7B" w:rsidP="004F4F7B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ED0633">
        <w:rPr>
          <w:rFonts w:ascii="Arial" w:hAnsi="Arial" w:cs="Arial"/>
        </w:rPr>
        <w:t xml:space="preserve">W miejscu sprzedaży: </w:t>
      </w:r>
      <w:r w:rsidR="00E26B62">
        <w:rPr>
          <w:rFonts w:ascii="Arial" w:hAnsi="Arial" w:cs="Arial"/>
        </w:rPr>
        <w:t>15</w:t>
      </w:r>
    </w:p>
    <w:p w:rsidR="004F4F7B" w:rsidRDefault="004F4F7B" w:rsidP="004F4F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2. 1. Miejsca sprzedaży i podawania napojów alkoholowych</w:t>
      </w:r>
      <w:r w:rsidR="009B543B">
        <w:rPr>
          <w:rFonts w:ascii="Arial" w:hAnsi="Arial" w:cs="Arial"/>
        </w:rPr>
        <w:t xml:space="preserve"> na terenie Gminy Gołdap</w:t>
      </w:r>
      <w:r w:rsidR="009B543B">
        <w:rPr>
          <w:rFonts w:ascii="Arial" w:hAnsi="Arial" w:cs="Arial"/>
        </w:rPr>
        <w:br/>
      </w:r>
      <w:r>
        <w:rPr>
          <w:rFonts w:ascii="Arial" w:hAnsi="Arial" w:cs="Arial"/>
        </w:rPr>
        <w:t>nie</w:t>
      </w:r>
      <w:r w:rsidR="009B543B">
        <w:rPr>
          <w:rFonts w:ascii="Arial" w:hAnsi="Arial" w:cs="Arial"/>
        </w:rPr>
        <w:t xml:space="preserve"> mogą być usytuowane </w:t>
      </w:r>
      <w:r>
        <w:rPr>
          <w:rFonts w:ascii="Arial" w:hAnsi="Arial" w:cs="Arial"/>
        </w:rPr>
        <w:t>w odl</w:t>
      </w:r>
      <w:r w:rsidR="009B543B">
        <w:rPr>
          <w:rFonts w:ascii="Arial" w:hAnsi="Arial" w:cs="Arial"/>
        </w:rPr>
        <w:t xml:space="preserve">egłości mniejszej niż </w:t>
      </w:r>
      <w:r w:rsidR="001F7A15">
        <w:rPr>
          <w:rFonts w:ascii="Arial" w:hAnsi="Arial" w:cs="Arial"/>
        </w:rPr>
        <w:t>20</w:t>
      </w:r>
      <w:r w:rsidR="008F6B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metrów </w:t>
      </w:r>
      <w:r w:rsidR="001F7A15">
        <w:rPr>
          <w:rFonts w:ascii="Arial" w:hAnsi="Arial" w:cs="Arial"/>
        </w:rPr>
        <w:t>(słownie: dwadzieścia metrów)</w:t>
      </w:r>
      <w:r>
        <w:rPr>
          <w:rFonts w:ascii="Arial" w:hAnsi="Arial" w:cs="Arial"/>
        </w:rPr>
        <w:t xml:space="preserve"> od:</w:t>
      </w:r>
    </w:p>
    <w:p w:rsidR="004F4F7B" w:rsidRPr="004A316A" w:rsidRDefault="004F4F7B" w:rsidP="004A316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4A316A">
        <w:rPr>
          <w:rFonts w:ascii="Arial" w:hAnsi="Arial" w:cs="Arial"/>
        </w:rPr>
        <w:t>szkół, przedszkoli, placówek szkolno-wychowawczych,</w:t>
      </w:r>
    </w:p>
    <w:p w:rsidR="000C3E10" w:rsidRDefault="004F4F7B" w:rsidP="000C3E1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obiektów kultu religijnego (kościoły, kapli</w:t>
      </w:r>
      <w:r w:rsidR="008214D8">
        <w:rPr>
          <w:rFonts w:ascii="Arial" w:hAnsi="Arial" w:cs="Arial"/>
        </w:rPr>
        <w:t>ce, domy pogrzebowe, cmentarze),</w:t>
      </w:r>
    </w:p>
    <w:p w:rsidR="004F4F7B" w:rsidRPr="000C3E10" w:rsidRDefault="004F4F7B" w:rsidP="000C3E1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0C3E10">
        <w:rPr>
          <w:rFonts w:ascii="Arial" w:hAnsi="Arial" w:cs="Arial"/>
        </w:rPr>
        <w:t>wyodrębnionych i zagospodarowanych placów zabaw dla dzieci</w:t>
      </w:r>
      <w:r w:rsidR="008214D8">
        <w:rPr>
          <w:rFonts w:ascii="Arial" w:hAnsi="Arial" w:cs="Arial"/>
        </w:rPr>
        <w:t xml:space="preserve">. </w:t>
      </w:r>
    </w:p>
    <w:p w:rsidR="004F4F7B" w:rsidRPr="004B174B" w:rsidRDefault="004F4F7B" w:rsidP="006F45C1">
      <w:pPr>
        <w:ind w:left="360"/>
        <w:jc w:val="both"/>
        <w:rPr>
          <w:rFonts w:ascii="Arial" w:hAnsi="Arial" w:cs="Arial"/>
        </w:rPr>
      </w:pPr>
      <w:r w:rsidRPr="004B174B">
        <w:rPr>
          <w:rFonts w:ascii="Arial" w:hAnsi="Arial" w:cs="Arial"/>
        </w:rPr>
        <w:t>2. Odległość określoną w ust. 1 mierzy się ciągiem komunikacyjnym od wejścia/</w:t>
      </w:r>
      <w:r w:rsidR="004A316A">
        <w:rPr>
          <w:rFonts w:ascii="Arial" w:hAnsi="Arial" w:cs="Arial"/>
        </w:rPr>
        <w:t xml:space="preserve"> </w:t>
      </w:r>
      <w:r w:rsidRPr="004B174B">
        <w:rPr>
          <w:rFonts w:ascii="Arial" w:hAnsi="Arial" w:cs="Arial"/>
        </w:rPr>
        <w:t>wyjścia głównego z obiektów opisanych w ust. 1, do wejścia/wyjścia głównego do punktu sprzedaży lub sprzedaży i podawania napojów alkoholowych. Przez „ciąg</w:t>
      </w:r>
      <w:r w:rsidR="004A316A">
        <w:rPr>
          <w:rFonts w:ascii="Arial" w:hAnsi="Arial" w:cs="Arial"/>
        </w:rPr>
        <w:t xml:space="preserve"> komunikacyjny” należy rozumieć najkrótszą drogę dojścia </w:t>
      </w:r>
      <w:r w:rsidR="006F45C1">
        <w:rPr>
          <w:rFonts w:ascii="Arial" w:hAnsi="Arial" w:cs="Arial"/>
        </w:rPr>
        <w:t xml:space="preserve">ciągiem dróg publicznych, </w:t>
      </w:r>
      <w:r w:rsidRPr="004B174B">
        <w:rPr>
          <w:rFonts w:ascii="Arial" w:hAnsi="Arial" w:cs="Arial"/>
        </w:rPr>
        <w:t>od wejścia lub wyjścia z punktu sprzedaży alkoholu lub podawania napojów alkoholowych do wejścia lub wyjścia z</w:t>
      </w:r>
      <w:r w:rsidR="006F45C1">
        <w:rPr>
          <w:rFonts w:ascii="Arial" w:hAnsi="Arial" w:cs="Arial"/>
        </w:rPr>
        <w:t xml:space="preserve"> obiektów, o których mowa w ust. 1.</w:t>
      </w:r>
    </w:p>
    <w:p w:rsidR="004F4F7B" w:rsidRDefault="004F4F7B" w:rsidP="004F4F7B">
      <w:pPr>
        <w:jc w:val="both"/>
        <w:rPr>
          <w:rFonts w:ascii="Arial" w:hAnsi="Arial" w:cs="Arial"/>
        </w:rPr>
      </w:pPr>
      <w:r w:rsidRPr="004B174B">
        <w:rPr>
          <w:rFonts w:ascii="Arial" w:hAnsi="Arial" w:cs="Arial"/>
        </w:rPr>
        <w:lastRenderedPageBreak/>
        <w:t xml:space="preserve">3. Lokale gastronomiczne posiadające zezwolenie na sprzedaż napojów alkoholowych, przeznaczonych do spożycia w miejscu sprzedaży, mogą prowadzić podawanie tych napojów w ogródkach gastronomicznych przylegających bezpośrednio do lokalu gastronomicznego. </w:t>
      </w:r>
    </w:p>
    <w:p w:rsidR="00C4663A" w:rsidRDefault="00D2167A" w:rsidP="004F4F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3</w:t>
      </w:r>
      <w:r w:rsidR="0024676D">
        <w:rPr>
          <w:rFonts w:ascii="Arial" w:hAnsi="Arial" w:cs="Arial"/>
        </w:rPr>
        <w:t xml:space="preserve">. </w:t>
      </w:r>
      <w:r w:rsidR="004F4F7B">
        <w:rPr>
          <w:rFonts w:ascii="Arial" w:hAnsi="Arial" w:cs="Arial"/>
        </w:rPr>
        <w:t xml:space="preserve">Wykonanie uchwały powierza się </w:t>
      </w:r>
      <w:r w:rsidR="00C4663A">
        <w:rPr>
          <w:rFonts w:ascii="Arial" w:hAnsi="Arial" w:cs="Arial"/>
        </w:rPr>
        <w:t>Burmistrzowi Gołdapi.</w:t>
      </w:r>
    </w:p>
    <w:p w:rsidR="004F4F7B" w:rsidRDefault="00D2167A" w:rsidP="004F4F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4</w:t>
      </w:r>
      <w:r w:rsidR="0024676D">
        <w:rPr>
          <w:rFonts w:ascii="Arial" w:hAnsi="Arial" w:cs="Arial"/>
        </w:rPr>
        <w:t xml:space="preserve">. </w:t>
      </w:r>
      <w:r w:rsidR="004F4F7B">
        <w:rPr>
          <w:rFonts w:ascii="Arial" w:hAnsi="Arial" w:cs="Arial"/>
        </w:rPr>
        <w:t xml:space="preserve">Traci moc: </w:t>
      </w:r>
    </w:p>
    <w:p w:rsidR="004F4F7B" w:rsidRDefault="0041657B" w:rsidP="004F4F7B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F4F7B">
        <w:rPr>
          <w:rFonts w:ascii="Arial" w:hAnsi="Arial" w:cs="Arial"/>
        </w:rPr>
        <w:t xml:space="preserve">chwała </w:t>
      </w:r>
      <w:r w:rsidR="004F4F7B" w:rsidRPr="000524F4">
        <w:rPr>
          <w:rFonts w:ascii="Arial" w:hAnsi="Arial" w:cs="Arial"/>
        </w:rPr>
        <w:t xml:space="preserve">Rady Miejskiej w Gołdapi Nr X/66/99 z dnia 26 maja 1999 r. w sprawie ustalenia liczby punktów sprzedaży napojów alkoholowych zawierających powyżej 4,5% przeznaczonych do spożycia poza miejscem sprzedaży, zasad usytuowania miejsc sprzedaży, warunków prowadzenia sprzedaży oraz przeprowadzania kontroli </w:t>
      </w:r>
      <w:r>
        <w:rPr>
          <w:rFonts w:ascii="Arial" w:hAnsi="Arial" w:cs="Arial"/>
        </w:rPr>
        <w:br/>
      </w:r>
      <w:r w:rsidR="004F4F7B" w:rsidRPr="000524F4">
        <w:rPr>
          <w:rFonts w:ascii="Arial" w:hAnsi="Arial" w:cs="Arial"/>
        </w:rPr>
        <w:t>w zakresie przestrzegania zasad obrotu tymi napojami.</w:t>
      </w:r>
    </w:p>
    <w:p w:rsidR="004F4F7B" w:rsidRDefault="0041657B" w:rsidP="004F4F7B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R</w:t>
      </w:r>
      <w:r w:rsidR="004F4F7B">
        <w:rPr>
          <w:rFonts w:ascii="Arial" w:hAnsi="Arial" w:cs="Arial"/>
        </w:rPr>
        <w:t xml:space="preserve">ady Miejskiej w Gołdapi Nr XXXVII/198/2001 z dnia 27 sierpnia 2001 r. </w:t>
      </w:r>
      <w:r w:rsidR="004F4F7B">
        <w:rPr>
          <w:rFonts w:ascii="Arial" w:hAnsi="Arial" w:cs="Arial"/>
        </w:rPr>
        <w:br/>
        <w:t xml:space="preserve">w sprawie ustalenia liczby punktów sprzedaży napojów zawierających powyżej 4,5% alkoholu (z wyjątkiem piwa) przeznaczonych do spożycia w miejscu sprzedaży. </w:t>
      </w:r>
    </w:p>
    <w:p w:rsidR="004F4F7B" w:rsidRDefault="004F4F7B" w:rsidP="004F4F7B">
      <w:pPr>
        <w:jc w:val="both"/>
        <w:rPr>
          <w:rFonts w:ascii="Arial" w:hAnsi="Arial" w:cs="Arial"/>
        </w:rPr>
      </w:pPr>
      <w:r w:rsidRPr="000524F4">
        <w:rPr>
          <w:rFonts w:ascii="Arial" w:hAnsi="Arial" w:cs="Arial"/>
        </w:rPr>
        <w:t>§</w:t>
      </w:r>
      <w:r w:rsidR="00D2167A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 xml:space="preserve">. Uchwała wchodzi w życie po upływie 14 dni </w:t>
      </w:r>
      <w:r w:rsidR="001F7A15">
        <w:rPr>
          <w:rFonts w:ascii="Arial" w:hAnsi="Arial" w:cs="Arial"/>
        </w:rPr>
        <w:t>od ogłoszenia w Dzienniku Urzędowym</w:t>
      </w:r>
      <w:r>
        <w:rPr>
          <w:rFonts w:ascii="Arial" w:hAnsi="Arial" w:cs="Arial"/>
        </w:rPr>
        <w:t xml:space="preserve"> Województwa Warmińsko-Mazurskiego.</w:t>
      </w: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D2167A" w:rsidRDefault="00D2167A" w:rsidP="004F4F7B">
      <w:pPr>
        <w:jc w:val="both"/>
        <w:rPr>
          <w:rFonts w:ascii="Arial" w:hAnsi="Arial" w:cs="Arial"/>
        </w:rPr>
      </w:pPr>
    </w:p>
    <w:p w:rsidR="0041657B" w:rsidRDefault="0041657B" w:rsidP="00596696">
      <w:pPr>
        <w:jc w:val="both"/>
        <w:rPr>
          <w:rFonts w:ascii="Arial" w:hAnsi="Arial" w:cs="Arial"/>
        </w:rPr>
      </w:pPr>
    </w:p>
    <w:p w:rsidR="00FE6115" w:rsidRDefault="00FE6115" w:rsidP="00596696">
      <w:pPr>
        <w:jc w:val="both"/>
        <w:rPr>
          <w:rFonts w:ascii="Arial" w:hAnsi="Arial" w:cs="Arial"/>
        </w:rPr>
      </w:pPr>
    </w:p>
    <w:p w:rsidR="006F45C1" w:rsidRDefault="006F45C1" w:rsidP="000D3BC2">
      <w:pPr>
        <w:rPr>
          <w:rFonts w:ascii="Arial" w:hAnsi="Arial" w:cs="Arial"/>
        </w:rPr>
      </w:pPr>
    </w:p>
    <w:p w:rsidR="000D3BC2" w:rsidRDefault="000D3BC2" w:rsidP="000D3BC2">
      <w:pPr>
        <w:rPr>
          <w:rFonts w:ascii="Arial" w:hAnsi="Arial" w:cs="Arial"/>
          <w:sz w:val="20"/>
          <w:szCs w:val="20"/>
        </w:rPr>
      </w:pPr>
    </w:p>
    <w:p w:rsidR="00D26179" w:rsidRDefault="00D26179" w:rsidP="00E40F1D">
      <w:pPr>
        <w:jc w:val="center"/>
        <w:rPr>
          <w:rFonts w:ascii="Arial" w:hAnsi="Arial" w:cs="Arial"/>
          <w:sz w:val="20"/>
          <w:szCs w:val="20"/>
        </w:rPr>
      </w:pPr>
    </w:p>
    <w:p w:rsidR="008A560E" w:rsidRPr="005518E1" w:rsidRDefault="008A560E" w:rsidP="00E40F1D">
      <w:pPr>
        <w:jc w:val="center"/>
        <w:rPr>
          <w:rFonts w:ascii="Arial" w:hAnsi="Arial" w:cs="Arial"/>
          <w:sz w:val="20"/>
          <w:szCs w:val="20"/>
        </w:rPr>
      </w:pPr>
    </w:p>
    <w:p w:rsidR="00D26179" w:rsidRPr="005518E1" w:rsidRDefault="00D26179" w:rsidP="00D26179">
      <w:pPr>
        <w:jc w:val="center"/>
        <w:rPr>
          <w:rFonts w:ascii="Arial" w:hAnsi="Arial" w:cs="Arial"/>
          <w:b/>
          <w:sz w:val="20"/>
          <w:szCs w:val="20"/>
        </w:rPr>
      </w:pPr>
      <w:r w:rsidRPr="005518E1">
        <w:rPr>
          <w:rFonts w:ascii="Arial" w:hAnsi="Arial" w:cs="Arial"/>
          <w:b/>
          <w:sz w:val="20"/>
          <w:szCs w:val="20"/>
        </w:rPr>
        <w:t xml:space="preserve">Uzasadnienie projektu uchwały </w:t>
      </w:r>
    </w:p>
    <w:p w:rsidR="00D26179" w:rsidRPr="005518E1" w:rsidRDefault="00D26179" w:rsidP="005518E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518E1">
        <w:rPr>
          <w:rFonts w:ascii="Arial" w:hAnsi="Arial" w:cs="Arial"/>
          <w:b/>
          <w:sz w:val="20"/>
          <w:szCs w:val="20"/>
        </w:rPr>
        <w:t>w sprawie ustalenia maksymalnej liczby zezwoleń na sprzedaż napojów alkoholowych oraz zasad usytuowania miejsc sprzedaży i podawania napojów alkoholowych na terenie Gminy Gołdap.</w:t>
      </w:r>
    </w:p>
    <w:p w:rsidR="00D26179" w:rsidRPr="005518E1" w:rsidRDefault="00D26179" w:rsidP="00D26179">
      <w:pPr>
        <w:jc w:val="both"/>
        <w:rPr>
          <w:rFonts w:ascii="Arial" w:hAnsi="Arial" w:cs="Arial"/>
          <w:b/>
          <w:sz w:val="20"/>
          <w:szCs w:val="20"/>
        </w:rPr>
      </w:pPr>
    </w:p>
    <w:p w:rsidR="002638AF" w:rsidRPr="005518E1" w:rsidRDefault="002638AF" w:rsidP="005518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 xml:space="preserve"> </w:t>
      </w:r>
      <w:r w:rsidR="00D26179" w:rsidRPr="005518E1">
        <w:rPr>
          <w:rFonts w:ascii="Arial" w:hAnsi="Arial" w:cs="Arial"/>
          <w:sz w:val="20"/>
          <w:szCs w:val="20"/>
        </w:rPr>
        <w:tab/>
      </w:r>
      <w:r w:rsidRPr="005518E1">
        <w:rPr>
          <w:rFonts w:ascii="Arial" w:hAnsi="Arial" w:cs="Arial"/>
          <w:sz w:val="20"/>
          <w:szCs w:val="20"/>
        </w:rPr>
        <w:t>W dniu 9 marca 2018 r. weszła w życie ustawa nowelizująca ustawę o wychowaniu w trzeźwości i przeciwdziałaniu alkoholizmowi (Dz. U. 2018 r. poz. 310), która nakłada na rady gmin obowiązek uchwalenia uchwały:</w:t>
      </w:r>
    </w:p>
    <w:p w:rsidR="002638AF" w:rsidRPr="005518E1" w:rsidRDefault="002638AF" w:rsidP="005518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>- dotycząc</w:t>
      </w:r>
      <w:r w:rsidR="007B5A5F" w:rsidRPr="005518E1">
        <w:rPr>
          <w:rFonts w:ascii="Arial" w:hAnsi="Arial" w:cs="Arial"/>
          <w:sz w:val="20"/>
          <w:szCs w:val="20"/>
        </w:rPr>
        <w:t>ej</w:t>
      </w:r>
      <w:r w:rsidRPr="005518E1">
        <w:rPr>
          <w:rFonts w:ascii="Arial" w:hAnsi="Arial" w:cs="Arial"/>
          <w:sz w:val="20"/>
          <w:szCs w:val="20"/>
        </w:rPr>
        <w:t xml:space="preserve"> maksymalnej liczby zezwoleń na sprzedaż napojów alkoholowych przeznaczonych do spożycia w miejscu sprzedaży, jak i do spożycia poza miejscem sprzedaży. Do tej pory limitowana była liczba punktów sprzedaży, po zmianie limitowana ma być liczba zezwoleń na sprzedaż napojów alkoholowych. W przypadku zezwoleń na sprzedaż napojów alkoholowych przeznaczonych do spożycia poza miejscem sprzedaży dotychczasowy limit określony był na poziomie 70 punktów. W przedłożonym projekcie uchwały proponujemy</w:t>
      </w:r>
      <w:r w:rsidR="00E77E31">
        <w:rPr>
          <w:rFonts w:ascii="Arial" w:hAnsi="Arial" w:cs="Arial"/>
          <w:sz w:val="20"/>
          <w:szCs w:val="20"/>
        </w:rPr>
        <w:t xml:space="preserve">: </w:t>
      </w:r>
      <w:r w:rsidR="00D26179" w:rsidRPr="005518E1">
        <w:rPr>
          <w:rFonts w:ascii="Arial" w:hAnsi="Arial" w:cs="Arial"/>
          <w:sz w:val="20"/>
          <w:szCs w:val="20"/>
        </w:rPr>
        <w:t>41</w:t>
      </w:r>
      <w:r w:rsidRPr="005518E1">
        <w:rPr>
          <w:rFonts w:ascii="Arial" w:hAnsi="Arial" w:cs="Arial"/>
          <w:sz w:val="20"/>
          <w:szCs w:val="20"/>
        </w:rPr>
        <w:t> zezwoleń do 4,5</w:t>
      </w:r>
      <w:r w:rsidR="005518E1">
        <w:rPr>
          <w:rFonts w:ascii="Arial" w:hAnsi="Arial" w:cs="Arial"/>
          <w:sz w:val="20"/>
          <w:szCs w:val="20"/>
        </w:rPr>
        <w:t>%</w:t>
      </w:r>
      <w:r w:rsidR="00E77E31">
        <w:rPr>
          <w:rFonts w:ascii="Arial" w:hAnsi="Arial" w:cs="Arial"/>
          <w:sz w:val="20"/>
          <w:szCs w:val="20"/>
        </w:rPr>
        <w:t xml:space="preserve"> zawartości alkoholu oraz piwo, </w:t>
      </w:r>
      <w:r w:rsidR="00D26179" w:rsidRPr="005518E1">
        <w:rPr>
          <w:rFonts w:ascii="Arial" w:hAnsi="Arial" w:cs="Arial"/>
          <w:sz w:val="20"/>
          <w:szCs w:val="20"/>
        </w:rPr>
        <w:t>30</w:t>
      </w:r>
      <w:r w:rsidR="005518E1">
        <w:rPr>
          <w:rFonts w:ascii="Arial" w:hAnsi="Arial" w:cs="Arial"/>
          <w:sz w:val="20"/>
          <w:szCs w:val="20"/>
        </w:rPr>
        <w:t xml:space="preserve"> zezwoleń powyżej 4,5% do 18% (za wyjątkiem piwa) zawartości alkoholu </w:t>
      </w:r>
      <w:r w:rsidRPr="005518E1">
        <w:rPr>
          <w:rFonts w:ascii="Arial" w:hAnsi="Arial" w:cs="Arial"/>
          <w:sz w:val="20"/>
          <w:szCs w:val="20"/>
        </w:rPr>
        <w:t xml:space="preserve">i  </w:t>
      </w:r>
      <w:r w:rsidR="00D26179" w:rsidRPr="005518E1">
        <w:rPr>
          <w:rFonts w:ascii="Arial" w:hAnsi="Arial" w:cs="Arial"/>
          <w:sz w:val="20"/>
          <w:szCs w:val="20"/>
        </w:rPr>
        <w:t>29</w:t>
      </w:r>
      <w:r w:rsidRPr="005518E1">
        <w:rPr>
          <w:rFonts w:ascii="Arial" w:hAnsi="Arial" w:cs="Arial"/>
          <w:sz w:val="20"/>
          <w:szCs w:val="20"/>
        </w:rPr>
        <w:t xml:space="preserve"> zezwoleń powyżej 18</w:t>
      </w:r>
      <w:r w:rsidR="00E77E31">
        <w:rPr>
          <w:rFonts w:ascii="Arial" w:hAnsi="Arial" w:cs="Arial"/>
          <w:sz w:val="20"/>
          <w:szCs w:val="20"/>
        </w:rPr>
        <w:t>%</w:t>
      </w:r>
      <w:r w:rsidRPr="005518E1">
        <w:rPr>
          <w:rFonts w:ascii="Arial" w:hAnsi="Arial" w:cs="Arial"/>
          <w:sz w:val="20"/>
          <w:szCs w:val="20"/>
        </w:rPr>
        <w:t xml:space="preserve">. zawartości alkoholu. Co się tyczy zezwoleń na sprzedaż napojów alkoholowych przeznaczonych do spożycia w miejscu sprzedaży dotychczasowy limit wynosił 20 punktów. W nowym projekcie uchwały proponujemy liczbę: </w:t>
      </w:r>
      <w:r w:rsidR="00D26179" w:rsidRPr="005518E1">
        <w:rPr>
          <w:rFonts w:ascii="Arial" w:hAnsi="Arial" w:cs="Arial"/>
          <w:sz w:val="20"/>
          <w:szCs w:val="20"/>
        </w:rPr>
        <w:t>30</w:t>
      </w:r>
      <w:r w:rsidRPr="005518E1">
        <w:rPr>
          <w:rFonts w:ascii="Arial" w:hAnsi="Arial" w:cs="Arial"/>
          <w:sz w:val="20"/>
          <w:szCs w:val="20"/>
        </w:rPr>
        <w:t> zezwoleń na sprzedaż do 4,5</w:t>
      </w:r>
      <w:r w:rsidR="005518E1">
        <w:rPr>
          <w:rFonts w:ascii="Arial" w:hAnsi="Arial" w:cs="Arial"/>
          <w:sz w:val="20"/>
          <w:szCs w:val="20"/>
        </w:rPr>
        <w:t>%</w:t>
      </w:r>
      <w:r w:rsidRPr="005518E1">
        <w:rPr>
          <w:rFonts w:ascii="Arial" w:hAnsi="Arial" w:cs="Arial"/>
          <w:sz w:val="20"/>
          <w:szCs w:val="20"/>
        </w:rPr>
        <w:t xml:space="preserve">. zawartości alkoholu </w:t>
      </w:r>
      <w:r w:rsidR="005518E1">
        <w:rPr>
          <w:rFonts w:ascii="Arial" w:hAnsi="Arial" w:cs="Arial"/>
          <w:sz w:val="20"/>
          <w:szCs w:val="20"/>
        </w:rPr>
        <w:t>oraz</w:t>
      </w:r>
      <w:r w:rsidRPr="005518E1">
        <w:rPr>
          <w:rFonts w:ascii="Arial" w:hAnsi="Arial" w:cs="Arial"/>
          <w:sz w:val="20"/>
          <w:szCs w:val="20"/>
        </w:rPr>
        <w:t xml:space="preserve"> piwo, </w:t>
      </w:r>
      <w:r w:rsidR="00D26179" w:rsidRPr="005518E1">
        <w:rPr>
          <w:rFonts w:ascii="Arial" w:hAnsi="Arial" w:cs="Arial"/>
          <w:sz w:val="20"/>
          <w:szCs w:val="20"/>
        </w:rPr>
        <w:t>12</w:t>
      </w:r>
      <w:r w:rsidRPr="005518E1">
        <w:rPr>
          <w:rFonts w:ascii="Arial" w:hAnsi="Arial" w:cs="Arial"/>
          <w:sz w:val="20"/>
          <w:szCs w:val="20"/>
        </w:rPr>
        <w:t xml:space="preserve">  zezwoleń powyżej 4,5</w:t>
      </w:r>
      <w:r w:rsidR="005518E1">
        <w:rPr>
          <w:rFonts w:ascii="Arial" w:hAnsi="Arial" w:cs="Arial"/>
          <w:sz w:val="20"/>
          <w:szCs w:val="20"/>
        </w:rPr>
        <w:t>% (za wyjątkiem piwa)</w:t>
      </w:r>
      <w:r w:rsidRPr="005518E1">
        <w:rPr>
          <w:rFonts w:ascii="Arial" w:hAnsi="Arial" w:cs="Arial"/>
          <w:sz w:val="20"/>
          <w:szCs w:val="20"/>
        </w:rPr>
        <w:t xml:space="preserve"> do 18</w:t>
      </w:r>
      <w:r w:rsidR="005518E1">
        <w:rPr>
          <w:rFonts w:ascii="Arial" w:hAnsi="Arial" w:cs="Arial"/>
          <w:sz w:val="20"/>
          <w:szCs w:val="20"/>
        </w:rPr>
        <w:t>%</w:t>
      </w:r>
      <w:r w:rsidRPr="005518E1">
        <w:rPr>
          <w:rFonts w:ascii="Arial" w:hAnsi="Arial" w:cs="Arial"/>
          <w:sz w:val="20"/>
          <w:szCs w:val="20"/>
        </w:rPr>
        <w:t xml:space="preserve"> zawartości alkoholu i  </w:t>
      </w:r>
      <w:r w:rsidR="00D26179" w:rsidRPr="005518E1">
        <w:rPr>
          <w:rFonts w:ascii="Arial" w:hAnsi="Arial" w:cs="Arial"/>
          <w:sz w:val="20"/>
          <w:szCs w:val="20"/>
        </w:rPr>
        <w:t>15</w:t>
      </w:r>
      <w:r w:rsidRPr="005518E1">
        <w:rPr>
          <w:rFonts w:ascii="Arial" w:hAnsi="Arial" w:cs="Arial"/>
          <w:sz w:val="20"/>
          <w:szCs w:val="20"/>
        </w:rPr>
        <w:t xml:space="preserve"> zezwoleń powyż</w:t>
      </w:r>
      <w:r w:rsidR="007B5A5F" w:rsidRPr="005518E1">
        <w:rPr>
          <w:rFonts w:ascii="Arial" w:hAnsi="Arial" w:cs="Arial"/>
          <w:sz w:val="20"/>
          <w:szCs w:val="20"/>
        </w:rPr>
        <w:t>ej 18</w:t>
      </w:r>
      <w:r w:rsidR="005518E1">
        <w:rPr>
          <w:rFonts w:ascii="Arial" w:hAnsi="Arial" w:cs="Arial"/>
          <w:sz w:val="20"/>
          <w:szCs w:val="20"/>
        </w:rPr>
        <w:t>%</w:t>
      </w:r>
      <w:r w:rsidR="007B5A5F" w:rsidRPr="005518E1">
        <w:rPr>
          <w:rFonts w:ascii="Arial" w:hAnsi="Arial" w:cs="Arial"/>
          <w:sz w:val="20"/>
          <w:szCs w:val="20"/>
        </w:rPr>
        <w:t xml:space="preserve"> zawartości alkoholu;</w:t>
      </w:r>
    </w:p>
    <w:p w:rsidR="00525B5D" w:rsidRPr="005518E1" w:rsidRDefault="007B5A5F" w:rsidP="005518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 xml:space="preserve">- </w:t>
      </w:r>
      <w:r w:rsidR="00E96297" w:rsidRPr="005518E1">
        <w:rPr>
          <w:rFonts w:ascii="Arial" w:hAnsi="Arial" w:cs="Arial"/>
          <w:sz w:val="20"/>
          <w:szCs w:val="20"/>
        </w:rPr>
        <w:t>dotyczącej zasad usytuowania na terenie gminy miejsc sprzedaży i podawania napojów alkoholowych. Do tej pory zasady usytuowania miejsc sprzedaży napojów alkoholowych oraz  warunki sprzedaży określał załącznik do uchwały Nr X/66/99 Rady Miejskiej w Gołdapi z dnia 26 maja 1999 r. w sprawie ustalenia liczby punktów sprzedaży napojów alkoholowych zawierających powyżej 4,5% przeznaczonych do spożycia poza miejscem sprzedaży, zasad usytuowania miejsc sprzedaży, warunków prowadzenia sprzedaży oraz przeprowadzania kontroli w zakresie przestrzegania zasad obrotu tymi napojami. Zezwolenia na sprzedaż napojów alkoholowych nie były wydawane</w:t>
      </w:r>
      <w:r w:rsidR="00525B5D" w:rsidRPr="005518E1">
        <w:rPr>
          <w:rFonts w:ascii="Arial" w:hAnsi="Arial" w:cs="Arial"/>
          <w:sz w:val="20"/>
          <w:szCs w:val="20"/>
        </w:rPr>
        <w:t>:</w:t>
      </w:r>
    </w:p>
    <w:p w:rsidR="007B5A5F" w:rsidRPr="005518E1" w:rsidRDefault="00525B5D" w:rsidP="005518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 xml:space="preserve">    a) </w:t>
      </w:r>
      <w:r w:rsidR="00E96297" w:rsidRPr="005518E1">
        <w:rPr>
          <w:rFonts w:ascii="Arial" w:hAnsi="Arial" w:cs="Arial"/>
          <w:sz w:val="20"/>
          <w:szCs w:val="20"/>
        </w:rPr>
        <w:t xml:space="preserve"> na terenie parków, kąpielisk, targowicy</w:t>
      </w:r>
      <w:r w:rsidRPr="005518E1">
        <w:rPr>
          <w:rFonts w:ascii="Arial" w:hAnsi="Arial" w:cs="Arial"/>
          <w:sz w:val="20"/>
          <w:szCs w:val="20"/>
        </w:rPr>
        <w:t>, ogródków działkowych,</w:t>
      </w:r>
    </w:p>
    <w:p w:rsidR="00525B5D" w:rsidRPr="005518E1" w:rsidRDefault="00525B5D" w:rsidP="005518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 xml:space="preserve">    b) w holach budynków mieszkalnych, klatkach schodowych,</w:t>
      </w:r>
    </w:p>
    <w:p w:rsidR="00525B5D" w:rsidRPr="005518E1" w:rsidRDefault="00525B5D" w:rsidP="005518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 xml:space="preserve">    c) w obiektach nietrwale związanych z gruntem (pawilony, kioski, itp.) z wyjątkiem piwa. </w:t>
      </w:r>
    </w:p>
    <w:p w:rsidR="00525B5D" w:rsidRPr="005518E1" w:rsidRDefault="00525B5D" w:rsidP="005518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 xml:space="preserve">W przedłożonym projekcie uchwały proponuje się zapis, że miejsca sprzedaży i podawania napojów alkoholowych nie mogą być usytuowane w odległości mniejszej niż </w:t>
      </w:r>
      <w:r w:rsidR="00D26179" w:rsidRPr="005518E1">
        <w:rPr>
          <w:rFonts w:ascii="Arial" w:hAnsi="Arial" w:cs="Arial"/>
          <w:sz w:val="20"/>
          <w:szCs w:val="20"/>
        </w:rPr>
        <w:t>20</w:t>
      </w:r>
      <w:r w:rsidRPr="005518E1">
        <w:rPr>
          <w:rFonts w:ascii="Arial" w:hAnsi="Arial" w:cs="Arial"/>
          <w:sz w:val="20"/>
          <w:szCs w:val="20"/>
        </w:rPr>
        <w:t xml:space="preserve"> metrów  od:</w:t>
      </w:r>
    </w:p>
    <w:p w:rsidR="00525B5D" w:rsidRPr="005518E1" w:rsidRDefault="00525B5D" w:rsidP="005518E1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>szkół, przedszkoli, placówek szkolno-wychowawczych,</w:t>
      </w:r>
    </w:p>
    <w:p w:rsidR="00525B5D" w:rsidRPr="005518E1" w:rsidRDefault="00525B5D" w:rsidP="005518E1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>obiektów kultu religijnego (kościoły, kaplice, domy pogrzebowe, cmentarze);</w:t>
      </w:r>
    </w:p>
    <w:p w:rsidR="00525B5D" w:rsidRPr="005518E1" w:rsidRDefault="00525B5D" w:rsidP="005518E1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>wyodrębnionych i zagospodarowanych placów zabaw dla dzieci, parków oraz obiektów sportowych.</w:t>
      </w:r>
    </w:p>
    <w:p w:rsidR="000105C0" w:rsidRPr="005518E1" w:rsidRDefault="00525B5D" w:rsidP="005518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>Odległość</w:t>
      </w:r>
      <w:r w:rsidR="00D26179" w:rsidRPr="005518E1">
        <w:rPr>
          <w:rFonts w:ascii="Arial" w:hAnsi="Arial" w:cs="Arial"/>
          <w:sz w:val="20"/>
          <w:szCs w:val="20"/>
        </w:rPr>
        <w:t xml:space="preserve"> 20</w:t>
      </w:r>
      <w:r w:rsidRPr="005518E1">
        <w:rPr>
          <w:rFonts w:ascii="Arial" w:hAnsi="Arial" w:cs="Arial"/>
          <w:sz w:val="20"/>
          <w:szCs w:val="20"/>
        </w:rPr>
        <w:t xml:space="preserve"> metrów mierzy się ciągiem komunikacyjnym od wejścia/wyjścia głównego </w:t>
      </w:r>
      <w:r w:rsidR="00D26179" w:rsidRPr="005518E1">
        <w:rPr>
          <w:rFonts w:ascii="Arial" w:hAnsi="Arial" w:cs="Arial"/>
          <w:sz w:val="20"/>
          <w:szCs w:val="20"/>
        </w:rPr>
        <w:br/>
      </w:r>
      <w:r w:rsidRPr="005518E1">
        <w:rPr>
          <w:rFonts w:ascii="Arial" w:hAnsi="Arial" w:cs="Arial"/>
          <w:sz w:val="20"/>
          <w:szCs w:val="20"/>
        </w:rPr>
        <w:t xml:space="preserve">z obiektów opisanych w ust. 1, do wejścia/wyjścia głównego do punktu sprzedaży lub sprzedaży </w:t>
      </w:r>
      <w:r w:rsidR="00E77E31">
        <w:rPr>
          <w:rFonts w:ascii="Arial" w:hAnsi="Arial" w:cs="Arial"/>
          <w:sz w:val="20"/>
          <w:szCs w:val="20"/>
        </w:rPr>
        <w:br/>
      </w:r>
      <w:r w:rsidRPr="005518E1">
        <w:rPr>
          <w:rFonts w:ascii="Arial" w:hAnsi="Arial" w:cs="Arial"/>
          <w:sz w:val="20"/>
          <w:szCs w:val="20"/>
        </w:rPr>
        <w:t xml:space="preserve">i podawania napojów alkoholowych. Przez „ciąg komunikacyjny” należy rozumieć </w:t>
      </w:r>
      <w:r w:rsidR="006F45C1" w:rsidRPr="005518E1">
        <w:rPr>
          <w:rFonts w:ascii="Arial" w:hAnsi="Arial" w:cs="Arial"/>
          <w:sz w:val="20"/>
          <w:szCs w:val="20"/>
        </w:rPr>
        <w:t xml:space="preserve">najkrótszą drogę dojścia ciągiem dróg publicznych, </w:t>
      </w:r>
      <w:r w:rsidRPr="005518E1">
        <w:rPr>
          <w:rFonts w:ascii="Arial" w:hAnsi="Arial" w:cs="Arial"/>
          <w:sz w:val="20"/>
          <w:szCs w:val="20"/>
        </w:rPr>
        <w:t>od wejścia lub wyjścia z punktu sprzedaży alkoholu lub podawania napojów alkoholowych</w:t>
      </w:r>
      <w:r w:rsidR="000105C0" w:rsidRPr="005518E1">
        <w:rPr>
          <w:rFonts w:ascii="Arial" w:hAnsi="Arial" w:cs="Arial"/>
          <w:sz w:val="20"/>
          <w:szCs w:val="20"/>
        </w:rPr>
        <w:t xml:space="preserve"> do wejścia lub wyjścia z obiektów, </w:t>
      </w:r>
      <w:r w:rsidRPr="005518E1">
        <w:rPr>
          <w:rFonts w:ascii="Arial" w:hAnsi="Arial" w:cs="Arial"/>
          <w:sz w:val="20"/>
          <w:szCs w:val="20"/>
        </w:rPr>
        <w:t>o których mowa w ust. 1</w:t>
      </w:r>
      <w:r w:rsidR="006F45C1" w:rsidRPr="005518E1">
        <w:rPr>
          <w:rFonts w:ascii="Arial" w:hAnsi="Arial" w:cs="Arial"/>
          <w:sz w:val="20"/>
          <w:szCs w:val="20"/>
        </w:rPr>
        <w:t>. Lo</w:t>
      </w:r>
      <w:r w:rsidRPr="005518E1">
        <w:rPr>
          <w:rFonts w:ascii="Arial" w:hAnsi="Arial" w:cs="Arial"/>
          <w:sz w:val="20"/>
          <w:szCs w:val="20"/>
        </w:rPr>
        <w:t xml:space="preserve">kale gastronomiczne posiadające zezwolenie na sprzedaż napojów alkoholowych, przeznaczonych do spożycia w miejscu sprzedaży, mogą prowadzić podawanie tych napojów w ogródkach gastronomicznych przylegających bezpośrednio do lokalu gastronomicznego. </w:t>
      </w:r>
    </w:p>
    <w:p w:rsidR="002638AF" w:rsidRPr="005518E1" w:rsidRDefault="002638AF" w:rsidP="005518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 xml:space="preserve">Uchwały wydane na podstawie poprzedniego stanu prawnego zachowują moc do dnia wejścia w życie nowych uchwał, nie dłużej jednak niż przez okres 6 miesięcy od dnia wejścia w życie ustawy zmieniającej. </w:t>
      </w:r>
    </w:p>
    <w:p w:rsidR="002638AF" w:rsidRPr="005518E1" w:rsidRDefault="002638AF" w:rsidP="004F4F7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638AF" w:rsidRPr="005518E1" w:rsidRDefault="004F4F7B" w:rsidP="002638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518E1">
        <w:rPr>
          <w:rFonts w:ascii="Arial" w:hAnsi="Arial" w:cs="Arial"/>
          <w:sz w:val="20"/>
          <w:szCs w:val="20"/>
        </w:rPr>
        <w:t xml:space="preserve">Gołdap, </w:t>
      </w:r>
      <w:r w:rsidR="00D26179" w:rsidRPr="005518E1">
        <w:rPr>
          <w:rFonts w:ascii="Arial" w:hAnsi="Arial" w:cs="Arial"/>
          <w:sz w:val="20"/>
          <w:szCs w:val="20"/>
        </w:rPr>
        <w:t xml:space="preserve"> 1</w:t>
      </w:r>
      <w:r w:rsidR="006F45C1" w:rsidRPr="005518E1">
        <w:rPr>
          <w:rFonts w:ascii="Arial" w:hAnsi="Arial" w:cs="Arial"/>
          <w:sz w:val="20"/>
          <w:szCs w:val="20"/>
        </w:rPr>
        <w:t>7</w:t>
      </w:r>
      <w:r w:rsidR="00D26179" w:rsidRPr="005518E1">
        <w:rPr>
          <w:rFonts w:ascii="Arial" w:hAnsi="Arial" w:cs="Arial"/>
          <w:sz w:val="20"/>
          <w:szCs w:val="20"/>
        </w:rPr>
        <w:t xml:space="preserve"> kwietnia</w:t>
      </w:r>
      <w:r w:rsidR="002638AF" w:rsidRPr="005518E1">
        <w:rPr>
          <w:rFonts w:ascii="Arial" w:hAnsi="Arial" w:cs="Arial"/>
          <w:sz w:val="20"/>
          <w:szCs w:val="20"/>
        </w:rPr>
        <w:t xml:space="preserve"> 2018 r</w:t>
      </w:r>
      <w:r w:rsidR="008214D8" w:rsidRPr="005518E1">
        <w:rPr>
          <w:rFonts w:ascii="Arial" w:hAnsi="Arial" w:cs="Arial"/>
          <w:sz w:val="20"/>
          <w:szCs w:val="20"/>
        </w:rPr>
        <w:t>.</w:t>
      </w:r>
    </w:p>
    <w:p w:rsidR="002638AF" w:rsidRPr="005518E1" w:rsidRDefault="002638AF" w:rsidP="002638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638AF" w:rsidRDefault="002638AF" w:rsidP="00E40F1D">
      <w:pPr>
        <w:jc w:val="center"/>
        <w:rPr>
          <w:rFonts w:ascii="Arial" w:hAnsi="Arial" w:cs="Arial"/>
          <w:sz w:val="20"/>
          <w:szCs w:val="20"/>
        </w:rPr>
      </w:pPr>
    </w:p>
    <w:p w:rsidR="002638AF" w:rsidRDefault="002638AF" w:rsidP="005518E1">
      <w:pPr>
        <w:rPr>
          <w:rFonts w:ascii="Arial" w:hAnsi="Arial" w:cs="Arial"/>
          <w:sz w:val="20"/>
          <w:szCs w:val="20"/>
        </w:rPr>
      </w:pPr>
    </w:p>
    <w:sectPr w:rsidR="002638AF" w:rsidSect="006F45C1">
      <w:pgSz w:w="11906" w:h="16838"/>
      <w:pgMar w:top="1134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C0E"/>
    <w:multiLevelType w:val="hybridMultilevel"/>
    <w:tmpl w:val="4150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B6B59"/>
    <w:multiLevelType w:val="hybridMultilevel"/>
    <w:tmpl w:val="AA168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B7169"/>
    <w:multiLevelType w:val="hybridMultilevel"/>
    <w:tmpl w:val="D90C1AAE"/>
    <w:lvl w:ilvl="0" w:tplc="E1D2E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EE6073"/>
    <w:multiLevelType w:val="hybridMultilevel"/>
    <w:tmpl w:val="7F706342"/>
    <w:lvl w:ilvl="0" w:tplc="485083C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0D63"/>
    <w:multiLevelType w:val="hybridMultilevel"/>
    <w:tmpl w:val="1C0AFE64"/>
    <w:lvl w:ilvl="0" w:tplc="0B5AE0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308D5"/>
    <w:multiLevelType w:val="hybridMultilevel"/>
    <w:tmpl w:val="001456FC"/>
    <w:lvl w:ilvl="0" w:tplc="1CD22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591DE2"/>
    <w:multiLevelType w:val="hybridMultilevel"/>
    <w:tmpl w:val="DE82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91BF8"/>
    <w:multiLevelType w:val="hybridMultilevel"/>
    <w:tmpl w:val="758625DE"/>
    <w:lvl w:ilvl="0" w:tplc="539E4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33050"/>
    <w:multiLevelType w:val="hybridMultilevel"/>
    <w:tmpl w:val="6D2C9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70389"/>
    <w:multiLevelType w:val="hybridMultilevel"/>
    <w:tmpl w:val="7C182A74"/>
    <w:lvl w:ilvl="0" w:tplc="FF3AE708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B340DA"/>
    <w:multiLevelType w:val="hybridMultilevel"/>
    <w:tmpl w:val="5A3E9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9053F"/>
    <w:multiLevelType w:val="hybridMultilevel"/>
    <w:tmpl w:val="2E84F3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A0EC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B07AC2"/>
    <w:multiLevelType w:val="hybridMultilevel"/>
    <w:tmpl w:val="D5A6F9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481D0E"/>
    <w:multiLevelType w:val="hybridMultilevel"/>
    <w:tmpl w:val="C5362A68"/>
    <w:lvl w:ilvl="0" w:tplc="211CB10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A7C1F"/>
    <w:multiLevelType w:val="hybridMultilevel"/>
    <w:tmpl w:val="0E18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25511"/>
    <w:multiLevelType w:val="hybridMultilevel"/>
    <w:tmpl w:val="9C201C5C"/>
    <w:lvl w:ilvl="0" w:tplc="4E42D0D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281138"/>
    <w:multiLevelType w:val="hybridMultilevel"/>
    <w:tmpl w:val="4E16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16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7"/>
  </w:num>
  <w:num w:numId="15">
    <w:abstractNumId w:val="13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5170"/>
    <w:rsid w:val="000105C0"/>
    <w:rsid w:val="00011E66"/>
    <w:rsid w:val="000253D4"/>
    <w:rsid w:val="00066985"/>
    <w:rsid w:val="000672BF"/>
    <w:rsid w:val="00075191"/>
    <w:rsid w:val="000845F2"/>
    <w:rsid w:val="000B5F97"/>
    <w:rsid w:val="000C3E10"/>
    <w:rsid w:val="000D3BC2"/>
    <w:rsid w:val="000E01FE"/>
    <w:rsid w:val="00105BFD"/>
    <w:rsid w:val="00116226"/>
    <w:rsid w:val="001D51BB"/>
    <w:rsid w:val="001E3B25"/>
    <w:rsid w:val="001F6166"/>
    <w:rsid w:val="001F71CB"/>
    <w:rsid w:val="001F7A15"/>
    <w:rsid w:val="0024676D"/>
    <w:rsid w:val="002638AF"/>
    <w:rsid w:val="0028033B"/>
    <w:rsid w:val="00280453"/>
    <w:rsid w:val="002809B2"/>
    <w:rsid w:val="00286985"/>
    <w:rsid w:val="002E77A4"/>
    <w:rsid w:val="002F5F32"/>
    <w:rsid w:val="00314E67"/>
    <w:rsid w:val="0036204B"/>
    <w:rsid w:val="0041657B"/>
    <w:rsid w:val="00476B94"/>
    <w:rsid w:val="004A316A"/>
    <w:rsid w:val="004F4F7B"/>
    <w:rsid w:val="00505EAE"/>
    <w:rsid w:val="00525B5D"/>
    <w:rsid w:val="005518E1"/>
    <w:rsid w:val="00596696"/>
    <w:rsid w:val="005C0D0F"/>
    <w:rsid w:val="005C6299"/>
    <w:rsid w:val="00605170"/>
    <w:rsid w:val="00635598"/>
    <w:rsid w:val="00657743"/>
    <w:rsid w:val="006F45C1"/>
    <w:rsid w:val="00774971"/>
    <w:rsid w:val="0079723E"/>
    <w:rsid w:val="007B3473"/>
    <w:rsid w:val="007B5A5F"/>
    <w:rsid w:val="007B5C0A"/>
    <w:rsid w:val="007D0810"/>
    <w:rsid w:val="0081242F"/>
    <w:rsid w:val="008214D8"/>
    <w:rsid w:val="00863874"/>
    <w:rsid w:val="008A560E"/>
    <w:rsid w:val="008F2F49"/>
    <w:rsid w:val="008F6B9B"/>
    <w:rsid w:val="009136DD"/>
    <w:rsid w:val="0094291E"/>
    <w:rsid w:val="009532CB"/>
    <w:rsid w:val="00970700"/>
    <w:rsid w:val="00982BCC"/>
    <w:rsid w:val="00990E74"/>
    <w:rsid w:val="009B543B"/>
    <w:rsid w:val="00A179F5"/>
    <w:rsid w:val="00A94EFD"/>
    <w:rsid w:val="00B154D1"/>
    <w:rsid w:val="00B5216D"/>
    <w:rsid w:val="00BB0337"/>
    <w:rsid w:val="00BB079B"/>
    <w:rsid w:val="00C35BA0"/>
    <w:rsid w:val="00C378A7"/>
    <w:rsid w:val="00C4663A"/>
    <w:rsid w:val="00C74F6E"/>
    <w:rsid w:val="00C8675F"/>
    <w:rsid w:val="00CC4DBF"/>
    <w:rsid w:val="00CF466C"/>
    <w:rsid w:val="00CF65A5"/>
    <w:rsid w:val="00D2167A"/>
    <w:rsid w:val="00D26179"/>
    <w:rsid w:val="00D8031F"/>
    <w:rsid w:val="00E0632A"/>
    <w:rsid w:val="00E26B62"/>
    <w:rsid w:val="00E30CB8"/>
    <w:rsid w:val="00E403E7"/>
    <w:rsid w:val="00E40F1D"/>
    <w:rsid w:val="00E45B36"/>
    <w:rsid w:val="00E77E31"/>
    <w:rsid w:val="00E96297"/>
    <w:rsid w:val="00E97C29"/>
    <w:rsid w:val="00EA2AB7"/>
    <w:rsid w:val="00EA5DD2"/>
    <w:rsid w:val="00EC497A"/>
    <w:rsid w:val="00ED122D"/>
    <w:rsid w:val="00EF2E25"/>
    <w:rsid w:val="00F50B67"/>
    <w:rsid w:val="00F613EB"/>
    <w:rsid w:val="00F70B4E"/>
    <w:rsid w:val="00FC79CD"/>
    <w:rsid w:val="00FE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4291E"/>
    <w:pPr>
      <w:ind w:left="720"/>
      <w:contextualSpacing/>
    </w:pPr>
  </w:style>
  <w:style w:type="table" w:styleId="Tabela-Siatka">
    <w:name w:val="Table Grid"/>
    <w:basedOn w:val="Standardowy"/>
    <w:uiPriority w:val="59"/>
    <w:rsid w:val="007B3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E01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E966C-3139-4A11-9C5A-584D4480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cp:lastPrinted>2018-04-17T08:00:00Z</cp:lastPrinted>
  <dcterms:created xsi:type="dcterms:W3CDTF">2018-04-19T07:51:00Z</dcterms:created>
  <dcterms:modified xsi:type="dcterms:W3CDTF">2018-04-19T07:51:00Z</dcterms:modified>
</cp:coreProperties>
</file>