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3186D642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203A7E">
        <w:rPr>
          <w:rFonts w:asciiTheme="majorHAnsi" w:hAnsiTheme="majorHAnsi" w:cstheme="majorHAnsi"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5A5141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F14235">
        <w:rPr>
          <w:rFonts w:asciiTheme="majorHAnsi" w:hAnsiTheme="majorHAnsi" w:cstheme="majorHAnsi"/>
          <w:sz w:val="22"/>
          <w:szCs w:val="22"/>
        </w:rPr>
        <w:t>1</w:t>
      </w:r>
      <w:r w:rsidR="005A5141">
        <w:rPr>
          <w:rFonts w:asciiTheme="majorHAnsi" w:hAnsiTheme="majorHAnsi" w:cstheme="majorHAnsi"/>
          <w:sz w:val="22"/>
          <w:szCs w:val="22"/>
        </w:rPr>
        <w:t>4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5A5141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5A5141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422BB1F" w14:textId="3842DA0D" w:rsidR="005A5141" w:rsidRPr="005A5141" w:rsidRDefault="00F61E9F" w:rsidP="005A5141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 xml:space="preserve">Na podstawie art.53 ust.1, art.51 ust.1 pkt 1 ustawy z dnia 23 marca 2003r. </w:t>
      </w:r>
      <w:r w:rsidR="005A5141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</w:t>
      </w:r>
      <w:r w:rsidR="005A5141">
        <w:rPr>
          <w:rFonts w:asciiTheme="majorHAnsi" w:hAnsiTheme="majorHAnsi" w:cstheme="majorHAnsi"/>
          <w:sz w:val="22"/>
          <w:szCs w:val="22"/>
        </w:rPr>
        <w:t>22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5A5141">
        <w:rPr>
          <w:rFonts w:asciiTheme="majorHAnsi" w:hAnsiTheme="majorHAnsi" w:cstheme="majorHAnsi"/>
          <w:sz w:val="22"/>
          <w:szCs w:val="22"/>
        </w:rPr>
        <w:t>503</w:t>
      </w:r>
      <w:r w:rsidR="00203A7E">
        <w:rPr>
          <w:rFonts w:asciiTheme="majorHAnsi" w:hAnsiTheme="majorHAnsi" w:cstheme="majorHAnsi"/>
          <w:sz w:val="22"/>
          <w:szCs w:val="22"/>
        </w:rPr>
        <w:t xml:space="preserve">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5A5141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A5141">
        <w:rPr>
          <w:rFonts w:asciiTheme="majorHAnsi" w:hAnsiTheme="majorHAnsi" w:cstheme="majorHAnsi"/>
          <w:b/>
          <w:bCs/>
          <w:sz w:val="22"/>
          <w:szCs w:val="22"/>
        </w:rPr>
        <w:t>marca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5A5141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203A7E">
        <w:rPr>
          <w:rFonts w:asciiTheme="majorHAnsi" w:hAnsiTheme="majorHAnsi" w:cstheme="majorHAnsi"/>
          <w:sz w:val="22"/>
          <w:szCs w:val="22"/>
        </w:rPr>
        <w:t xml:space="preserve">Regionalnej Dyrekcji Ochrony Środowiska w Olsztynie, </w:t>
      </w:r>
      <w:r w:rsidR="005A5141">
        <w:rPr>
          <w:rFonts w:asciiTheme="majorHAnsi" w:hAnsiTheme="majorHAnsi" w:cstheme="majorHAnsi"/>
          <w:sz w:val="22"/>
          <w:szCs w:val="22"/>
        </w:rPr>
        <w:t xml:space="preserve">Zarząd Dróg Wojewódzkich w Olsztynie,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A5141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5A5141">
        <w:rPr>
          <w:rFonts w:asciiTheme="majorHAnsi" w:hAnsiTheme="majorHAnsi" w:cstheme="majorHAnsi"/>
          <w:sz w:val="22"/>
          <w:szCs w:val="22"/>
        </w:rPr>
        <w:t xml:space="preserve">budowie </w:t>
      </w:r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>elektroenergetycznej sieci napowietrzno-kablowej SN15kV wraz ze stacją transformatorową SN/</w:t>
      </w:r>
      <w:proofErr w:type="spellStart"/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>nN</w:t>
      </w:r>
      <w:proofErr w:type="spellEnd"/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 xml:space="preserve"> 15/0,4kV oraz siecią kablowej </w:t>
      </w:r>
      <w:proofErr w:type="spellStart"/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>nN</w:t>
      </w:r>
      <w:proofErr w:type="spellEnd"/>
      <w:r w:rsidR="005A5141" w:rsidRPr="005A5141">
        <w:rPr>
          <w:rFonts w:asciiTheme="majorHAnsi" w:hAnsiTheme="majorHAnsi" w:cstheme="majorHAnsi"/>
          <w:b/>
          <w:bCs/>
          <w:sz w:val="22"/>
          <w:szCs w:val="22"/>
        </w:rPr>
        <w:t xml:space="preserve"> 0,4kV, przewidzianej do realizacji  w obrębie ewidencyjnym 0009 Grabowo, na działce ewidencyjnej oznaczonej numerami 70/1, 70/2, 69, 109, 75/2, 75/1, 51, 194/1, w gminie Gołdap.</w:t>
      </w:r>
    </w:p>
    <w:p w14:paraId="3A525E25" w14:textId="63716688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0BB0ABA8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5A514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5A514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3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9EEC" w14:textId="77777777" w:rsidR="00E863E3" w:rsidRDefault="00E863E3">
      <w:r>
        <w:separator/>
      </w:r>
    </w:p>
  </w:endnote>
  <w:endnote w:type="continuationSeparator" w:id="0">
    <w:p w14:paraId="7C290250" w14:textId="77777777" w:rsidR="00E863E3" w:rsidRDefault="00E8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C86D" w14:textId="77777777" w:rsidR="00E863E3" w:rsidRDefault="00E863E3">
      <w:r>
        <w:rPr>
          <w:color w:val="000000"/>
        </w:rPr>
        <w:separator/>
      </w:r>
    </w:p>
  </w:footnote>
  <w:footnote w:type="continuationSeparator" w:id="0">
    <w:p w14:paraId="5DCAAAF5" w14:textId="77777777" w:rsidR="00E863E3" w:rsidRDefault="00E8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382B39"/>
    <w:rsid w:val="003E2B6E"/>
    <w:rsid w:val="00517F36"/>
    <w:rsid w:val="00575691"/>
    <w:rsid w:val="005A5141"/>
    <w:rsid w:val="005B4FCC"/>
    <w:rsid w:val="005F27F9"/>
    <w:rsid w:val="006448BC"/>
    <w:rsid w:val="006F1A56"/>
    <w:rsid w:val="00723F23"/>
    <w:rsid w:val="00747E68"/>
    <w:rsid w:val="007C02BA"/>
    <w:rsid w:val="00870B58"/>
    <w:rsid w:val="008D6442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2021-01-28T07:39:00Z</cp:lastPrinted>
  <dcterms:created xsi:type="dcterms:W3CDTF">2023-03-14T12:51:00Z</dcterms:created>
  <dcterms:modified xsi:type="dcterms:W3CDTF">2023-03-14T12:51:00Z</dcterms:modified>
</cp:coreProperties>
</file>