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FF55" w14:textId="4569802F" w:rsidR="000F41A8" w:rsidRPr="000F41A8" w:rsidRDefault="000F41A8" w:rsidP="000F41A8">
      <w:pPr>
        <w:rPr>
          <w:sz w:val="22"/>
          <w:szCs w:val="22"/>
        </w:rPr>
      </w:pPr>
      <w:r w:rsidRPr="000F41A8">
        <w:rPr>
          <w:b/>
          <w:sz w:val="22"/>
          <w:szCs w:val="22"/>
        </w:rPr>
        <w:t>ZP-WIR.271.17.2024</w:t>
      </w:r>
      <w:r w:rsidRPr="000F41A8">
        <w:rPr>
          <w:rFonts w:ascii="Arial" w:hAnsi="Arial"/>
          <w:b/>
          <w:sz w:val="22"/>
          <w:szCs w:val="22"/>
        </w:rPr>
        <w:t xml:space="preserve"> </w:t>
      </w:r>
      <w:r w:rsidRPr="000F41A8">
        <w:rPr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</w:t>
      </w:r>
      <w:r w:rsidRPr="000F41A8">
        <w:rPr>
          <w:b/>
          <w:bCs/>
          <w:sz w:val="22"/>
          <w:szCs w:val="22"/>
        </w:rPr>
        <w:t xml:space="preserve">Gołdap, dn. </w:t>
      </w:r>
      <w:r w:rsidR="00E822DB">
        <w:rPr>
          <w:b/>
          <w:bCs/>
          <w:sz w:val="22"/>
          <w:szCs w:val="22"/>
        </w:rPr>
        <w:t>28</w:t>
      </w:r>
      <w:r w:rsidRPr="000F41A8">
        <w:rPr>
          <w:b/>
          <w:bCs/>
          <w:sz w:val="22"/>
          <w:szCs w:val="22"/>
        </w:rPr>
        <w:t>.08.2024 r.</w:t>
      </w:r>
    </w:p>
    <w:p w14:paraId="421307F7" w14:textId="77777777" w:rsidR="000F41A8" w:rsidRPr="000F41A8" w:rsidRDefault="000F41A8" w:rsidP="000F41A8">
      <w:pPr>
        <w:jc w:val="center"/>
        <w:rPr>
          <w:rFonts w:cs="Times New Roman"/>
          <w:b/>
          <w:sz w:val="22"/>
          <w:szCs w:val="22"/>
        </w:rPr>
      </w:pPr>
    </w:p>
    <w:p w14:paraId="6F256F63" w14:textId="77777777" w:rsidR="000F41A8" w:rsidRPr="000F41A8" w:rsidRDefault="000F41A8" w:rsidP="000F41A8">
      <w:pPr>
        <w:jc w:val="center"/>
        <w:rPr>
          <w:rFonts w:cs="Times New Roman"/>
          <w:b/>
          <w:sz w:val="22"/>
          <w:szCs w:val="22"/>
        </w:rPr>
      </w:pPr>
      <w:r w:rsidRPr="000F41A8">
        <w:rPr>
          <w:rFonts w:cs="Times New Roman"/>
          <w:b/>
          <w:sz w:val="22"/>
          <w:szCs w:val="22"/>
        </w:rPr>
        <w:t>ZAWIADOMIENIE</w:t>
      </w:r>
    </w:p>
    <w:p w14:paraId="0A2F0EF2" w14:textId="77777777" w:rsidR="000F41A8" w:rsidRPr="000F41A8" w:rsidRDefault="000F41A8" w:rsidP="000F41A8">
      <w:pPr>
        <w:jc w:val="center"/>
        <w:rPr>
          <w:sz w:val="22"/>
          <w:szCs w:val="22"/>
        </w:rPr>
      </w:pPr>
      <w:r w:rsidRPr="000F41A8">
        <w:rPr>
          <w:b/>
          <w:sz w:val="22"/>
          <w:szCs w:val="22"/>
        </w:rPr>
        <w:t xml:space="preserve">o wyborze najkorzystniejszej oferty </w:t>
      </w:r>
    </w:p>
    <w:p w14:paraId="4A5D15A2" w14:textId="77777777" w:rsidR="000F41A8" w:rsidRPr="000F41A8" w:rsidRDefault="000F41A8" w:rsidP="000F41A8">
      <w:pPr>
        <w:pStyle w:val="Standard"/>
        <w:rPr>
          <w:sz w:val="22"/>
          <w:szCs w:val="22"/>
        </w:rPr>
      </w:pPr>
    </w:p>
    <w:p w14:paraId="7013B8C6" w14:textId="33D872DB" w:rsidR="000F41A8" w:rsidRPr="000F41A8" w:rsidRDefault="000F41A8" w:rsidP="000F41A8">
      <w:pPr>
        <w:pStyle w:val="Standard"/>
        <w:jc w:val="both"/>
        <w:rPr>
          <w:rFonts w:eastAsia="Tahoma" w:cs="Tahoma"/>
          <w:b/>
          <w:sz w:val="22"/>
          <w:szCs w:val="22"/>
          <w:shd w:val="clear" w:color="auto" w:fill="FFFFFF"/>
        </w:rPr>
      </w:pPr>
      <w:r w:rsidRPr="000F41A8">
        <w:rPr>
          <w:rFonts w:cs="Tahoma"/>
          <w:sz w:val="22"/>
          <w:szCs w:val="22"/>
          <w:shd w:val="clear" w:color="auto" w:fill="FFFFFF"/>
        </w:rPr>
        <w:tab/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>Gmina Gołdap</w:t>
      </w:r>
      <w:r w:rsidRPr="000F41A8">
        <w:rPr>
          <w:rFonts w:cs="Tahoma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(t.j.: Dz. U. z 2023 r., poz. 1605 ze zm.), </w:t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>informuje</w:t>
      </w:r>
      <w:r w:rsidRPr="000F41A8">
        <w:rPr>
          <w:rFonts w:cs="Tahoma"/>
          <w:sz w:val="22"/>
          <w:szCs w:val="22"/>
          <w:shd w:val="clear" w:color="auto" w:fill="FFFFFF"/>
        </w:rPr>
        <w:t xml:space="preserve">, </w:t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0F41A8">
        <w:rPr>
          <w:rFonts w:cs="Tahoma"/>
          <w:sz w:val="22"/>
          <w:szCs w:val="22"/>
          <w:shd w:val="clear" w:color="auto" w:fill="FFFFFF"/>
        </w:rPr>
        <w:t xml:space="preserve"> w trybie podstawowym bez negocjacji </w:t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 xml:space="preserve">w przedmiocie opracowania </w:t>
      </w:r>
      <w:r w:rsidR="00012396" w:rsidRPr="00012396">
        <w:rPr>
          <w:rFonts w:cs="Tahoma"/>
          <w:b/>
          <w:bCs/>
          <w:sz w:val="22"/>
          <w:szCs w:val="22"/>
          <w:shd w:val="clear" w:color="auto" w:fill="FFFFFF"/>
        </w:rPr>
        <w:t xml:space="preserve">koncepcji oraz </w:t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 xml:space="preserve">dokumentacji projektowej </w:t>
      </w:r>
      <w:r w:rsidR="00012396" w:rsidRPr="00012396">
        <w:rPr>
          <w:rFonts w:cs="Tahoma"/>
          <w:b/>
          <w:bCs/>
          <w:sz w:val="22"/>
          <w:szCs w:val="22"/>
          <w:shd w:val="clear" w:color="auto" w:fill="FFFFFF"/>
        </w:rPr>
        <w:t>amfiteatru w Parku Zdrojowym Uzdrowiska Gołdap</w:t>
      </w:r>
      <w:r w:rsidRPr="000F41A8">
        <w:rPr>
          <w:sz w:val="22"/>
          <w:szCs w:val="22"/>
        </w:rPr>
        <w:t xml:space="preserve">, oferta złożona przez </w:t>
      </w:r>
      <w:r w:rsidR="00547743">
        <w:rPr>
          <w:b/>
          <w:bCs/>
          <w:sz w:val="22"/>
          <w:szCs w:val="22"/>
        </w:rPr>
        <w:t>Kamilę Kulik-Rubin prowadzącą działalność pod firmą Architekt Kamila Kulik-Rubin</w:t>
      </w:r>
      <w:r w:rsidRPr="000F41A8">
        <w:rPr>
          <w:rStyle w:val="StrongEmphasis"/>
          <w:rFonts w:cs="Times New Roman"/>
          <w:sz w:val="22"/>
          <w:szCs w:val="22"/>
        </w:rPr>
        <w:t xml:space="preserve"> z siedzibą w </w:t>
      </w:r>
      <w:r w:rsidR="00547743">
        <w:rPr>
          <w:rStyle w:val="StrongEmphasis"/>
          <w:rFonts w:cs="Times New Roman"/>
          <w:sz w:val="22"/>
          <w:szCs w:val="22"/>
        </w:rPr>
        <w:t xml:space="preserve">Dobrzyniewie Dużym </w:t>
      </w:r>
      <w:r w:rsidRPr="000F41A8">
        <w:rPr>
          <w:rStyle w:val="StrongEmphasis"/>
          <w:rFonts w:cs="Times New Roman"/>
          <w:sz w:val="22"/>
          <w:szCs w:val="22"/>
        </w:rPr>
        <w:t>(1</w:t>
      </w:r>
      <w:r w:rsidR="00547743">
        <w:rPr>
          <w:rStyle w:val="StrongEmphasis"/>
          <w:rFonts w:cs="Times New Roman"/>
          <w:sz w:val="22"/>
          <w:szCs w:val="22"/>
        </w:rPr>
        <w:t>6-002</w:t>
      </w:r>
      <w:r w:rsidRPr="000F41A8">
        <w:rPr>
          <w:rStyle w:val="StrongEmphasis"/>
          <w:rFonts w:cs="Times New Roman"/>
          <w:sz w:val="22"/>
          <w:szCs w:val="22"/>
        </w:rPr>
        <w:t xml:space="preserve">) </w:t>
      </w:r>
      <w:r w:rsidRPr="000F41A8">
        <w:rPr>
          <w:rFonts w:eastAsia="Tahoma" w:cs="Times New Roman"/>
          <w:b/>
          <w:bCs/>
          <w:sz w:val="22"/>
          <w:szCs w:val="22"/>
        </w:rPr>
        <w:t>przy</w:t>
      </w:r>
      <w:r w:rsidR="00547743">
        <w:rPr>
          <w:rFonts w:eastAsia="Tahoma" w:cs="Times New Roman"/>
          <w:b/>
          <w:bCs/>
          <w:sz w:val="22"/>
          <w:szCs w:val="22"/>
        </w:rPr>
        <w:t xml:space="preserve"> ulicy Lipowej 39</w:t>
      </w:r>
      <w:r w:rsidRPr="000F41A8">
        <w:rPr>
          <w:rFonts w:eastAsia="Tahoma" w:cs="Times New Roman"/>
          <w:b/>
          <w:sz w:val="22"/>
          <w:szCs w:val="22"/>
        </w:rPr>
        <w:t>, NIP</w:t>
      </w:r>
      <w:r w:rsidRPr="000F41A8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547743">
        <w:rPr>
          <w:rFonts w:eastAsia="Tahoma" w:cs="Tahoma"/>
          <w:b/>
          <w:sz w:val="22"/>
          <w:szCs w:val="22"/>
          <w:shd w:val="clear" w:color="auto" w:fill="FFFFFF"/>
        </w:rPr>
        <w:t>9661710677</w:t>
      </w:r>
      <w:r w:rsidRPr="00012396">
        <w:rPr>
          <w:rFonts w:eastAsia="Tahoma" w:cs="Tahoma"/>
          <w:b/>
          <w:sz w:val="22"/>
          <w:szCs w:val="22"/>
          <w:shd w:val="clear" w:color="auto" w:fill="FFFFFF"/>
        </w:rPr>
        <w:t xml:space="preserve">, </w:t>
      </w:r>
      <w:r w:rsidRPr="00012396">
        <w:rPr>
          <w:rFonts w:eastAsia="Tahoma" w:cs="Times New Roman"/>
          <w:b/>
          <w:sz w:val="22"/>
          <w:szCs w:val="22"/>
        </w:rPr>
        <w:t>została uznana za najkorzystniejszą</w:t>
      </w:r>
      <w:r w:rsidRPr="000F41A8">
        <w:rPr>
          <w:rFonts w:eastAsia="Tahoma" w:cs="Times New Roman"/>
          <w:sz w:val="22"/>
          <w:szCs w:val="22"/>
        </w:rPr>
        <w:t xml:space="preserve"> w rozumieniu art. 239 ust. 2 Ustawy Pzp w oparciu o cenę</w:t>
      </w:r>
      <w:r w:rsidR="00547743">
        <w:rPr>
          <w:rFonts w:eastAsia="Tahoma" w:cs="Times New Roman"/>
          <w:sz w:val="22"/>
          <w:szCs w:val="22"/>
        </w:rPr>
        <w:t xml:space="preserve"> </w:t>
      </w:r>
      <w:r w:rsidR="00547743" w:rsidRPr="000F41A8">
        <w:rPr>
          <w:rFonts w:eastAsia="Tahoma" w:cs="Times New Roman"/>
          <w:sz w:val="22"/>
          <w:szCs w:val="22"/>
        </w:rPr>
        <w:t>oraz doświadczenia os</w:t>
      </w:r>
      <w:r w:rsidR="00547743">
        <w:rPr>
          <w:rFonts w:eastAsia="Tahoma" w:cs="Times New Roman"/>
          <w:sz w:val="22"/>
          <w:szCs w:val="22"/>
        </w:rPr>
        <w:t xml:space="preserve">oby </w:t>
      </w:r>
      <w:r w:rsidR="00547743" w:rsidRPr="000F41A8">
        <w:rPr>
          <w:rFonts w:eastAsia="Tahoma" w:cs="Times New Roman"/>
          <w:sz w:val="22"/>
          <w:szCs w:val="22"/>
        </w:rPr>
        <w:t>wyznaczon</w:t>
      </w:r>
      <w:r w:rsidR="00547743">
        <w:rPr>
          <w:rFonts w:eastAsia="Tahoma" w:cs="Times New Roman"/>
          <w:sz w:val="22"/>
          <w:szCs w:val="22"/>
        </w:rPr>
        <w:t>ej</w:t>
      </w:r>
      <w:r w:rsidR="00547743" w:rsidRPr="000F41A8">
        <w:rPr>
          <w:rFonts w:eastAsia="Tahoma" w:cs="Times New Roman"/>
          <w:sz w:val="22"/>
          <w:szCs w:val="22"/>
        </w:rPr>
        <w:t xml:space="preserve"> do realizacji zamówienia</w:t>
      </w:r>
      <w:r w:rsidR="00547743">
        <w:rPr>
          <w:rFonts w:eastAsia="Tahoma" w:cs="Times New Roman"/>
          <w:sz w:val="22"/>
          <w:szCs w:val="22"/>
        </w:rPr>
        <w:t xml:space="preserve"> w celu pełnienia funkcji Głównego Projektanta</w:t>
      </w:r>
      <w:r w:rsidRPr="000F41A8">
        <w:rPr>
          <w:rFonts w:eastAsia="Tahoma" w:cs="Times New Roman"/>
          <w:sz w:val="22"/>
          <w:szCs w:val="22"/>
        </w:rPr>
        <w:t>, określonych w dokumentach zamówienia, jako kryteria oceny ofert:</w:t>
      </w:r>
    </w:p>
    <w:p w14:paraId="0E5DA3EC" w14:textId="3B149410" w:rsidR="00B82209" w:rsidRPr="000F41A8" w:rsidRDefault="00000000">
      <w:pPr>
        <w:pStyle w:val="Standard"/>
        <w:widowControl/>
        <w:numPr>
          <w:ilvl w:val="0"/>
          <w:numId w:val="9"/>
        </w:numPr>
        <w:rPr>
          <w:sz w:val="22"/>
          <w:szCs w:val="22"/>
        </w:rPr>
      </w:pPr>
      <w:r w:rsidRPr="000F41A8">
        <w:rPr>
          <w:rFonts w:cs="Tahoma"/>
          <w:b/>
          <w:bCs/>
          <w:sz w:val="22"/>
          <w:szCs w:val="22"/>
        </w:rPr>
        <w:t xml:space="preserve">cena ofertowa – </w:t>
      </w:r>
      <w:r w:rsidR="00547743">
        <w:rPr>
          <w:rFonts w:cs="Tahoma"/>
          <w:b/>
          <w:bCs/>
          <w:sz w:val="22"/>
          <w:szCs w:val="22"/>
        </w:rPr>
        <w:t>167 280,00</w:t>
      </w:r>
      <w:r w:rsidRPr="000F41A8">
        <w:rPr>
          <w:rFonts w:cs="Tahoma"/>
          <w:b/>
          <w:bCs/>
          <w:sz w:val="22"/>
          <w:szCs w:val="22"/>
        </w:rPr>
        <w:t xml:space="preserve"> zł brutto</w:t>
      </w:r>
    </w:p>
    <w:p w14:paraId="396643B7" w14:textId="3464849B" w:rsidR="00B82209" w:rsidRPr="000F41A8" w:rsidRDefault="00000000">
      <w:pPr>
        <w:pStyle w:val="Standard"/>
        <w:widowControl/>
        <w:numPr>
          <w:ilvl w:val="0"/>
          <w:numId w:val="9"/>
        </w:numPr>
        <w:rPr>
          <w:sz w:val="22"/>
          <w:szCs w:val="22"/>
        </w:rPr>
      </w:pPr>
      <w:r w:rsidRPr="000F41A8">
        <w:rPr>
          <w:rFonts w:cs="Tahoma"/>
          <w:b/>
          <w:bCs/>
          <w:sz w:val="22"/>
          <w:szCs w:val="22"/>
        </w:rPr>
        <w:t>d</w:t>
      </w:r>
      <w:r w:rsidRPr="000F41A8">
        <w:rPr>
          <w:rFonts w:eastAsia="Tahoma" w:cs="Tahoma"/>
          <w:b/>
          <w:bCs/>
          <w:sz w:val="22"/>
          <w:szCs w:val="22"/>
        </w:rPr>
        <w:t xml:space="preserve">oświadczenie osób wyznaczonych do realizacji zamówienia - </w:t>
      </w:r>
      <w:r w:rsidR="00547743">
        <w:rPr>
          <w:rFonts w:eastAsia="Tahoma" w:cs="Tahoma"/>
          <w:b/>
          <w:bCs/>
          <w:sz w:val="22"/>
          <w:szCs w:val="22"/>
        </w:rPr>
        <w:t>3</w:t>
      </w:r>
    </w:p>
    <w:p w14:paraId="2340990D" w14:textId="3ED4B8B5" w:rsidR="00B82209" w:rsidRPr="00796FFF" w:rsidRDefault="00000000" w:rsidP="00796FFF">
      <w:pPr>
        <w:tabs>
          <w:tab w:val="left" w:pos="0"/>
          <w:tab w:val="left" w:pos="2520"/>
        </w:tabs>
        <w:spacing w:line="200" w:lineRule="atLeast"/>
        <w:jc w:val="both"/>
        <w:rPr>
          <w:sz w:val="22"/>
          <w:szCs w:val="22"/>
          <w:shd w:val="clear" w:color="auto" w:fill="FFFFFF"/>
        </w:rPr>
      </w:pPr>
      <w:r w:rsidRPr="000F41A8">
        <w:rPr>
          <w:rFonts w:eastAsia="Tahoma" w:cs="Tahoma"/>
          <w:bCs/>
          <w:sz w:val="22"/>
          <w:szCs w:val="22"/>
        </w:rPr>
        <w:t xml:space="preserve">            (</w:t>
      </w:r>
      <w:r w:rsidR="00796FFF">
        <w:rPr>
          <w:sz w:val="22"/>
          <w:szCs w:val="22"/>
          <w:shd w:val="clear" w:color="auto" w:fill="FFFFFF"/>
        </w:rPr>
        <w:t>i</w:t>
      </w:r>
      <w:r w:rsidR="00796FFF" w:rsidRPr="00957648">
        <w:rPr>
          <w:sz w:val="22"/>
          <w:szCs w:val="22"/>
          <w:shd w:val="clear" w:color="auto" w:fill="FFFFFF"/>
        </w:rPr>
        <w:t>lość dokumentacji projektowych w których osoba dedykowana do funkcji Głównego Projektanta była autorem lub ich współautorem</w:t>
      </w:r>
      <w:r w:rsidRPr="000F41A8">
        <w:rPr>
          <w:rFonts w:eastAsia="Tahoma" w:cs="Tahoma"/>
          <w:sz w:val="22"/>
          <w:szCs w:val="22"/>
        </w:rPr>
        <w:t>)</w:t>
      </w:r>
    </w:p>
    <w:p w14:paraId="003C4BD6" w14:textId="77777777" w:rsidR="00B82209" w:rsidRPr="000F41A8" w:rsidRDefault="00B82209">
      <w:pPr>
        <w:pStyle w:val="Standard"/>
        <w:widowControl/>
        <w:rPr>
          <w:sz w:val="22"/>
          <w:szCs w:val="22"/>
        </w:rPr>
      </w:pPr>
    </w:p>
    <w:p w14:paraId="2436087E" w14:textId="77777777" w:rsidR="00B82209" w:rsidRPr="000F41A8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0F41A8">
        <w:rPr>
          <w:rFonts w:cs="Times New Roman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4536"/>
        <w:gridCol w:w="2126"/>
        <w:gridCol w:w="1701"/>
        <w:gridCol w:w="1843"/>
        <w:gridCol w:w="2126"/>
        <w:gridCol w:w="1560"/>
      </w:tblGrid>
      <w:tr w:rsidR="00B82209" w:rsidRPr="00CF6023" w14:paraId="4772935F" w14:textId="77777777" w:rsidTr="006A6554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B82209" w:rsidRPr="00CF6023" w:rsidRDefault="00B82209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70D0D6FE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B82209" w:rsidRPr="00CF6023" w:rsidRDefault="00B82209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7DBFA787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B82209" w:rsidRPr="00CF6023" w:rsidRDefault="00B82209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1827CCDC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01F42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Kryterium – doświadczenie osób wyznaczonych do realizacji zamówienia - 40%</w:t>
            </w:r>
          </w:p>
          <w:p w14:paraId="013C187F" w14:textId="04E9F536" w:rsidR="00B82209" w:rsidRPr="00CF6023" w:rsidRDefault="00000000">
            <w:pPr>
              <w:pStyle w:val="TableContents"/>
              <w:jc w:val="center"/>
              <w:rPr>
                <w:sz w:val="18"/>
                <w:szCs w:val="18"/>
              </w:rPr>
            </w:pPr>
            <w:r w:rsidRPr="00CF6023">
              <w:rPr>
                <w:rFonts w:eastAsia="Tahoma" w:cs="Tahoma"/>
                <w:bCs/>
                <w:sz w:val="18"/>
                <w:szCs w:val="18"/>
              </w:rPr>
              <w:t xml:space="preserve">(ilość </w:t>
            </w:r>
            <w:r w:rsidR="006A6554" w:rsidRPr="00CF6023">
              <w:rPr>
                <w:rFonts w:eastAsia="Tahoma" w:cs="Tahoma"/>
                <w:bCs/>
                <w:sz w:val="18"/>
                <w:szCs w:val="18"/>
              </w:rPr>
              <w:t xml:space="preserve">dokumentacji </w:t>
            </w:r>
            <w:r w:rsidRPr="00CF6023">
              <w:rPr>
                <w:rFonts w:eastAsia="Tahoma" w:cs="Tahoma"/>
                <w:bCs/>
                <w:sz w:val="18"/>
                <w:szCs w:val="18"/>
              </w:rPr>
              <w:t>p</w:t>
            </w:r>
            <w:r w:rsidRPr="00CF6023">
              <w:rPr>
                <w:rFonts w:eastAsia="Tahoma" w:cs="Tahoma"/>
                <w:sz w:val="18"/>
                <w:szCs w:val="18"/>
              </w:rPr>
              <w:t>rojekt</w:t>
            </w:r>
            <w:r w:rsidR="006A6554" w:rsidRPr="00CF6023">
              <w:rPr>
                <w:rFonts w:eastAsia="Tahoma" w:cs="Tahoma"/>
                <w:sz w:val="18"/>
                <w:szCs w:val="18"/>
              </w:rPr>
              <w:t>owych</w:t>
            </w:r>
            <w:r w:rsidRPr="00CF6023">
              <w:rPr>
                <w:rFonts w:eastAsia="Tahoma" w:cs="Tahoma"/>
                <w:sz w:val="18"/>
                <w:szCs w:val="18"/>
              </w:rPr>
              <w:t xml:space="preserve"> zadeklarowana w ofercie</w:t>
            </w:r>
          </w:p>
          <w:p w14:paraId="79847ABA" w14:textId="6AA58B9E" w:rsidR="00B82209" w:rsidRPr="00CF6023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 w:rsidRPr="00CF6023">
              <w:rPr>
                <w:rFonts w:eastAsia="Tahoma" w:cs="Tahoma"/>
                <w:sz w:val="18"/>
                <w:szCs w:val="18"/>
              </w:rPr>
              <w:t xml:space="preserve"> - do oceny przyjęto maksymalnie </w:t>
            </w:r>
            <w:r w:rsidR="006A6554" w:rsidRPr="00CF6023">
              <w:rPr>
                <w:rFonts w:eastAsia="Tahoma" w:cs="Tahoma"/>
                <w:sz w:val="18"/>
                <w:szCs w:val="18"/>
              </w:rPr>
              <w:t>4</w:t>
            </w:r>
            <w:r w:rsidRPr="00CF6023">
              <w:rPr>
                <w:rFonts w:eastAsia="Tahoma" w:cs="Tahoma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336C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6A6554" w:rsidRPr="00CF6023" w14:paraId="5B199936" w14:textId="77777777" w:rsidTr="006A6554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6A6554" w:rsidRPr="00CF6023" w:rsidRDefault="006A6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6A6554" w:rsidRPr="00CF6023" w:rsidRDefault="006A6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6A6554" w:rsidRPr="00CF6023" w:rsidRDefault="006A6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CF6023"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6A6554" w:rsidRPr="00CF6023" w:rsidRDefault="006A655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CF6023"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FE78" w14:textId="77777777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CF6023">
              <w:rPr>
                <w:rFonts w:eastAsia="Tahoma" w:cs="Tahoma"/>
                <w:b/>
                <w:bCs/>
                <w:sz w:val="20"/>
                <w:szCs w:val="20"/>
              </w:rPr>
              <w:t>Ilość zadeklarowana w ofercie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F23E" w14:textId="77777777" w:rsidR="006A6554" w:rsidRPr="00CF6023" w:rsidRDefault="006A6554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CF6023"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ACF" w14:textId="77777777" w:rsidR="006A6554" w:rsidRPr="00CF6023" w:rsidRDefault="006A6554">
            <w:pPr>
              <w:rPr>
                <w:sz w:val="22"/>
                <w:szCs w:val="22"/>
              </w:rPr>
            </w:pPr>
          </w:p>
        </w:tc>
      </w:tr>
      <w:tr w:rsidR="006A6554" w:rsidRPr="00CF6023" w14:paraId="0937B538" w14:textId="77777777" w:rsidTr="006A6554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6F" w14:textId="77777777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667F" w14:textId="32A8E489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DBDF2" w14:textId="77777777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Architekt Kamila Kulik-Rubin</w:t>
            </w:r>
          </w:p>
          <w:p w14:paraId="305CE553" w14:textId="77777777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ul. Lipowa 39, 16-002 Dobrzyniewo Duże</w:t>
            </w:r>
          </w:p>
          <w:p w14:paraId="30FD6429" w14:textId="76D67718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NIP 9661710677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3F8E" w14:textId="503D2223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167 280,00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E913" w14:textId="5CE892F5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A79" w14:textId="6D6031B7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21FB7" w14:textId="6CFEFAF4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B500" w14:textId="70CB2410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90,00</w:t>
            </w:r>
          </w:p>
        </w:tc>
      </w:tr>
      <w:tr w:rsidR="006A6554" w:rsidRPr="00CF6023" w14:paraId="78562F6F" w14:textId="77777777" w:rsidTr="006A6554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FCE55" w14:textId="77777777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B5410" w14:textId="328E9750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F8BCB" w14:textId="77777777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Energoprojekty Sp. z o.o.</w:t>
            </w:r>
          </w:p>
          <w:p w14:paraId="69B2CC27" w14:textId="77777777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ul. Opolska 15, 15-549 Białystok</w:t>
            </w:r>
          </w:p>
          <w:p w14:paraId="14DAAB64" w14:textId="0B4ED31B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NIP 9662097078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DE85B" w14:textId="6CFDE702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232 000,000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7BA68" w14:textId="4D4255A1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43,26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70F55" w14:textId="6F93FBC4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3A773" w14:textId="6A46597A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BA497" w14:textId="3D8267ED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83,26</w:t>
            </w:r>
          </w:p>
        </w:tc>
      </w:tr>
      <w:tr w:rsidR="006A6554" w:rsidRPr="00CF6023" w14:paraId="272A0F6E" w14:textId="77777777" w:rsidTr="006A6554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6BBD3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042EE" w14:textId="2D3948E8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D9ACB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Architega Sp. z o.o.</w:t>
            </w:r>
          </w:p>
          <w:p w14:paraId="17F816B2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ul. Nowy Świat 33 lok. 13, 00-029 Warszawa</w:t>
            </w:r>
          </w:p>
          <w:p w14:paraId="1C95FA2A" w14:textId="238B5FF1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NIP 5252770728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ACE1D" w14:textId="6A37F883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260 000,00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1FDFE" w14:textId="33E9E6A6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38,60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9FE80" w14:textId="1994EA9F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1F614" w14:textId="2F5A9C53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A3C59" w14:textId="368B717C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78,60</w:t>
            </w:r>
          </w:p>
        </w:tc>
      </w:tr>
      <w:tr w:rsidR="006A6554" w:rsidRPr="00CF6023" w14:paraId="4FE5EE77" w14:textId="77777777" w:rsidTr="006A6554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EB46C" w14:textId="77777777" w:rsidR="006A6554" w:rsidRPr="00CF6023" w:rsidRDefault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C5552" w14:textId="32FFF193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66FE4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Serenissima Sp. z o.o.</w:t>
            </w:r>
          </w:p>
          <w:p w14:paraId="176F5E90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ul. Nowy Świat 53/120, 00-042 Warszawa</w:t>
            </w:r>
          </w:p>
          <w:p w14:paraId="1EE20C93" w14:textId="268B80E6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NIP 7010987520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91873" w14:textId="6B9BCB19" w:rsidR="006A6554" w:rsidRPr="00CF6023" w:rsidRDefault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270 600,00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BE4B2" w14:textId="3B0BAA5F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37,09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1503D" w14:textId="484461D7" w:rsidR="006A6554" w:rsidRPr="00CF6023" w:rsidRDefault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62E23" w14:textId="711706BC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DC57" w14:textId="7ABC1449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77,09</w:t>
            </w:r>
          </w:p>
        </w:tc>
      </w:tr>
      <w:tr w:rsidR="006A6554" w:rsidRPr="00CF6023" w14:paraId="3BE87F2F" w14:textId="77777777" w:rsidTr="006A6554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A249F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BB5FD" w14:textId="1E87E06C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2EDF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Antoni Jakub Pawlak „DAKUZO”</w:t>
            </w:r>
          </w:p>
          <w:p w14:paraId="5497FA40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ul. Czeremchowa 1B, 62-052 Komorniki</w:t>
            </w:r>
          </w:p>
          <w:p w14:paraId="641223BC" w14:textId="65684FE6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NIP 9721056604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1C42E" w14:textId="186AF03D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348 459,00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FED3B" w14:textId="277558C3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28,80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CC614" w14:textId="7C389243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7E1F6" w14:textId="230AFA72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539C" w14:textId="0BF28386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58,80</w:t>
            </w:r>
          </w:p>
        </w:tc>
      </w:tr>
      <w:tr w:rsidR="006A6554" w:rsidRPr="00CF6023" w14:paraId="2E3E76E0" w14:textId="77777777" w:rsidTr="006A6554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3FD1F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2804D" w14:textId="555F6C67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8A328" w14:textId="77777777" w:rsidR="006A6554" w:rsidRPr="00CF6023" w:rsidRDefault="006A6554" w:rsidP="006A6554">
            <w:pPr>
              <w:pStyle w:val="TableContents"/>
              <w:ind w:left="95" w:hanging="95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COMPLEX INVESTMENT Sp. z o.o.</w:t>
            </w:r>
          </w:p>
          <w:p w14:paraId="500812BE" w14:textId="77777777" w:rsidR="006A6554" w:rsidRPr="00CF6023" w:rsidRDefault="006A6554" w:rsidP="006A6554">
            <w:pPr>
              <w:pStyle w:val="TableContents"/>
              <w:ind w:left="95" w:hanging="95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ul. Gdańska 188/1, 85-674 Bydgoszcz</w:t>
            </w:r>
          </w:p>
          <w:p w14:paraId="064115FA" w14:textId="60C3DB5D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NIP 9671424200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4C59B" w14:textId="660ED994" w:rsidR="006A6554" w:rsidRPr="00CF6023" w:rsidRDefault="006A6554" w:rsidP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573 180,00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7E1D" w14:textId="051E6836" w:rsidR="006A6554" w:rsidRPr="00CF6023" w:rsidRDefault="00CF6023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17,51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BD7DB" w14:textId="7A9096D6" w:rsidR="006A6554" w:rsidRPr="00CF6023" w:rsidRDefault="00CF6023" w:rsidP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9EBB3" w14:textId="3782D38C" w:rsidR="006A6554" w:rsidRPr="00CF6023" w:rsidRDefault="00CF6023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1D8C" w14:textId="03D6C9FE" w:rsidR="006A6554" w:rsidRPr="00CF6023" w:rsidRDefault="00CF6023" w:rsidP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57,51</w:t>
            </w:r>
          </w:p>
        </w:tc>
      </w:tr>
      <w:tr w:rsidR="006A6554" w:rsidRPr="00CF6023" w14:paraId="6406667C" w14:textId="77777777" w:rsidTr="006A6554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423F" w14:textId="77777777" w:rsidR="006A6554" w:rsidRPr="00CF6023" w:rsidRDefault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140AE" w14:textId="719697D0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C0F6E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Jakub Kowalczyk Klub Architekci</w:t>
            </w:r>
          </w:p>
          <w:p w14:paraId="7718C08E" w14:textId="77777777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ul. Wrocławska 48, 30-011 Kraków</w:t>
            </w:r>
          </w:p>
          <w:p w14:paraId="02A1BCE5" w14:textId="0BA00060" w:rsidR="006A6554" w:rsidRPr="00CF6023" w:rsidRDefault="006A6554" w:rsidP="006A6554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NIP 6762371873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85431" w14:textId="6BA0187C" w:rsidR="006A6554" w:rsidRPr="00CF6023" w:rsidRDefault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 xml:space="preserve">215 000,00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9BB8" w14:textId="37A61F86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CAA00" w14:textId="4CDCD99B" w:rsidR="006A6554" w:rsidRPr="00CF6023" w:rsidRDefault="006A6554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B7E15" w14:textId="1E17D450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0AE2A" w14:textId="787CFD46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Oferta odrzucona</w:t>
            </w:r>
          </w:p>
        </w:tc>
      </w:tr>
    </w:tbl>
    <w:p w14:paraId="4E0D6703" w14:textId="77777777" w:rsidR="00B82209" w:rsidRPr="00CF6023" w:rsidRDefault="00B82209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</w:p>
    <w:p w14:paraId="490DDE71" w14:textId="77777777" w:rsidR="00B82209" w:rsidRPr="00CF6023" w:rsidRDefault="00B82209">
      <w:pPr>
        <w:widowControl/>
        <w:suppressAutoHyphens w:val="0"/>
        <w:textAlignment w:val="auto"/>
        <w:rPr>
          <w:rFonts w:ascii="Open Sans" w:eastAsia="Times New Roman" w:hAnsi="Open Sans" w:cs="Times New Roman"/>
          <w:color w:val="333333"/>
          <w:kern w:val="0"/>
          <w:sz w:val="22"/>
          <w:szCs w:val="22"/>
          <w:lang w:eastAsia="pl-PL" w:bidi="ar-SA"/>
        </w:rPr>
      </w:pPr>
    </w:p>
    <w:p w14:paraId="341B6A9F" w14:textId="77777777" w:rsidR="00B82209" w:rsidRPr="00CF6023" w:rsidRDefault="00000000">
      <w:pPr>
        <w:pStyle w:val="Textbody"/>
        <w:spacing w:line="100" w:lineRule="atLeast"/>
        <w:ind w:firstLine="8789"/>
        <w:jc w:val="both"/>
        <w:rPr>
          <w:sz w:val="22"/>
          <w:szCs w:val="22"/>
        </w:rPr>
      </w:pPr>
      <w:r w:rsidRPr="00CF6023">
        <w:rPr>
          <w:rFonts w:eastAsia="Tahoma" w:cs="Tahoma"/>
          <w:sz w:val="22"/>
          <w:szCs w:val="22"/>
        </w:rPr>
        <w:t xml:space="preserve">            </w:t>
      </w:r>
      <w:r w:rsidRPr="00CF6023">
        <w:rPr>
          <w:b/>
          <w:sz w:val="22"/>
          <w:szCs w:val="22"/>
        </w:rPr>
        <w:t>Z poważaniem</w:t>
      </w:r>
    </w:p>
    <w:sectPr w:rsidR="00B82209" w:rsidRPr="00CF6023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BADE" w14:textId="77777777" w:rsidR="00DA405A" w:rsidRDefault="00DA405A">
      <w:r>
        <w:separator/>
      </w:r>
    </w:p>
  </w:endnote>
  <w:endnote w:type="continuationSeparator" w:id="0">
    <w:p w14:paraId="41C18FC3" w14:textId="77777777" w:rsidR="00DA405A" w:rsidRDefault="00DA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C3BF7" w14:textId="77777777" w:rsidR="00DA405A" w:rsidRDefault="00DA405A">
      <w:r>
        <w:rPr>
          <w:color w:val="000000"/>
        </w:rPr>
        <w:separator/>
      </w:r>
    </w:p>
  </w:footnote>
  <w:footnote w:type="continuationSeparator" w:id="0">
    <w:p w14:paraId="2BF97637" w14:textId="77777777" w:rsidR="00DA405A" w:rsidRDefault="00DA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12396"/>
    <w:rsid w:val="000F41A8"/>
    <w:rsid w:val="00137549"/>
    <w:rsid w:val="001F63BE"/>
    <w:rsid w:val="003C215A"/>
    <w:rsid w:val="00547743"/>
    <w:rsid w:val="006A6554"/>
    <w:rsid w:val="00796FFF"/>
    <w:rsid w:val="007F02AF"/>
    <w:rsid w:val="00917831"/>
    <w:rsid w:val="00954EF1"/>
    <w:rsid w:val="009A1E17"/>
    <w:rsid w:val="00A647AF"/>
    <w:rsid w:val="00B75CA6"/>
    <w:rsid w:val="00B82209"/>
    <w:rsid w:val="00CF6023"/>
    <w:rsid w:val="00CF6488"/>
    <w:rsid w:val="00D6657E"/>
    <w:rsid w:val="00DA405A"/>
    <w:rsid w:val="00E822DB"/>
    <w:rsid w:val="00F124E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11</cp:revision>
  <cp:lastPrinted>2019-05-08T12:32:00Z</cp:lastPrinted>
  <dcterms:created xsi:type="dcterms:W3CDTF">2024-08-13T10:30:00Z</dcterms:created>
  <dcterms:modified xsi:type="dcterms:W3CDTF">2024-08-19T12:01:00Z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