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ZAPYTANIE OFERTOWE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bookmarkStart w:id="0" w:name="_Hlk146610442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dot. </w:t>
      </w:r>
      <w:bookmarkStart w:id="1" w:name="_Hlk161306352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wykonania usługi w zakresie przewozu osób do lokali wyborczych w związku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z wyborami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 Parlamentu Europejskiego Rzeczypospolitej Polskiej zarządzonych na dzie</w:t>
      </w:r>
      <w:r w:rsidR="009B359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ń</w:t>
      </w:r>
      <w:r w:rsidR="009B359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9 czerwca 2024 r. </w:t>
      </w:r>
    </w:p>
    <w:bookmarkEnd w:id="0"/>
    <w:bookmarkEnd w:id="1"/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Nazwa i adres Zamawiającego: 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Gmina Gołdap, w imieniu, której działa jednostka organizacyjna: Urząd Miejski w Gołdapi </w:t>
      </w: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br/>
        <w:t>z siedzibą pod adresem: Plac Zwycięstwa 14, 19-500 Gołdap  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</w:rPr>
        <w:t>NIP: 847-158-70-61, REGON: 790671231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</w:rPr>
      </w:pP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</w:rPr>
        <w:t xml:space="preserve">tel. +48 87 615-60-00, </w:t>
      </w:r>
    </w:p>
    <w:p w:rsidR="00DA3889" w:rsidRPr="00DA3889" w:rsidRDefault="006D23A1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hyperlink r:id="rId4" w:history="1">
        <w:r w:rsidR="00DA3889" w:rsidRPr="00DA3889">
          <w:rPr>
            <w:rFonts w:ascii="Times New Roman" w:eastAsia="SimSun" w:hAnsi="Times New Roman" w:cs="Lucida Sans"/>
            <w:b/>
            <w:bCs/>
            <w:kern w:val="3"/>
            <w:sz w:val="24"/>
            <w:szCs w:val="24"/>
            <w:lang w:eastAsia="zh-CN" w:bidi="hi-IN"/>
          </w:rPr>
          <w:t>www.goldap.pl</w:t>
        </w:r>
      </w:hyperlink>
      <w:r w:rsidR="00DA3889"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val="en-GB" w:eastAsia="zh-CN" w:bidi="hi-IN"/>
        </w:rPr>
        <w:t>;</w:t>
      </w:r>
      <w:r w:rsidR="00DA3889" w:rsidRPr="00DA3889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</w:rPr>
        <w:t xml:space="preserve"> </w:t>
      </w:r>
      <w:hyperlink r:id="rId5" w:history="1">
        <w:r w:rsidR="00DA3889" w:rsidRPr="00DA3889">
          <w:rPr>
            <w:rFonts w:ascii="Times New Roman" w:eastAsia="SimSun" w:hAnsi="Times New Roman" w:cs="Lucida Sans"/>
            <w:b/>
            <w:color w:val="0000FF"/>
            <w:kern w:val="3"/>
            <w:sz w:val="24"/>
            <w:szCs w:val="24"/>
            <w:u w:val="single" w:color="000000"/>
            <w:lang w:val="en-GB" w:eastAsia="zh-CN" w:bidi="hi-IN"/>
          </w:rPr>
          <w:t>www.bip.goldap.pl</w:t>
        </w:r>
      </w:hyperlink>
      <w:r w:rsidR="00DA3889" w:rsidRPr="00DA3889">
        <w:rPr>
          <w:rFonts w:ascii="Times New Roman" w:eastAsia="SimSun" w:hAnsi="Times New Roman" w:cs="Lucida Sans"/>
          <w:b/>
          <w:kern w:val="3"/>
          <w:sz w:val="24"/>
          <w:szCs w:val="24"/>
          <w:lang w:val="en-GB" w:eastAsia="zh-CN" w:bidi="hi-IN"/>
        </w:rPr>
        <w:t xml:space="preserve">, </w:t>
      </w:r>
      <w:bookmarkStart w:id="2" w:name="_GoBack"/>
      <w:bookmarkEnd w:id="2"/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 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Postępowanie o udzielenie zamówienia publicznego prowadzone w trybie zapytania ofertowego,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do którego nie stosuje się przepisów ustawy z dnia 11 września 2019 r. Prawo zamówień publicznych w związku z art. 2 ust. 1 pkt 1 (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t.j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Dz. U. z 2023 r., poz. 1605  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zm.) – wartość zamówienia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nie przekracza 130 000 zł netto.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1. Opis przedmiotu zamówienia: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1.1. Przedmiotem zamówienia jest wykonanie usługi w zakresie przewozu osób w dniu wyborów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do lokali wyborczych w związku z wyborami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 Parlamentu Europejskiego Rzeczypospolitej Polskiej zarządzonych na dzień 9 czerwca 2024 r.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Kodeks wyborczy (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t.j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Dz. U. z 2023 r. poz. 2408 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zm.). 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1.2. Zamówienie obejmować będzie trasy - miejscowości do lokali wyborczych, opisane w załączeniu nr 1 do zapytania ofertowego. Trasy do lokali wyborczych Wykonawca ustali z Zamawiającym. Przewóz osób odbywać się będzie w godzinach głosowania, tj. od 7.00 do 21.00.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1.3. Na każdej z tras muszą odbyć się dwa pełne kursy w ciągu dnia (tam i z powrotem) w odstępach,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co najmniej 4 godzin, liczonych od momentu zakończenia kursu. Godziny poszczególnych kursów Wykonawca ustali z Zamawiającym.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1.4. Przy przewozie osób do lokali wyborczych wykorzystane zostaną istniejące przystanki przy drogach wszystkich kategorii oraz miejsca wskazane przez Zamawiającego.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1.5. Przewóz osób może odbywać się wyłącznie środkiem transportu spełniającym wymagania techniczne określone w przepisach ustawy z dnia 20 czerwca 1997 r. Prawo o ruchu drogowym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(Dz. U. z 2023 r. poz. 1047 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 zm.) oraz innymi przepisami związanymi z przewozem osób,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w tym ustawy z dnia 6 września 2001 r. o transporcie drogowym (Dz. U. z 2022 r., poz. 2201 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 zm.).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1.6. Wykonawca zobowiązany jest posiadać aktualną i ważną polisę ubezpieczenia OC i NW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w zakresie ryzyka wynikającego z prowadzonej działalności.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1.7. Wykonawca zapewnia pasażerom bezpieczny przewóz w tym odpowiednie warunki bezpieczeństwa i higieny.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1.8. Do przewozu osób Wykonawca zapewni pojazdy posiadające powyżej 9 miejsc siedzących.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2. Termin wykonania zamówienia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: 9 czerwca 2024 r.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3. Miejsce i termin składania ofert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: </w:t>
      </w:r>
    </w:p>
    <w:p w:rsid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</w:pP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Wypełniony i podpisany formularz ofertowy należy dostarczyć w formie skanu na adres e-mailowy: </w:t>
      </w:r>
      <w:hyperlink r:id="rId6" w:history="1">
        <w:r w:rsidRPr="00DA3889">
          <w:rPr>
            <w:rFonts w:ascii="Times New Roman" w:eastAsia="SimSun" w:hAnsi="Times New Roman" w:cs="Times New Roman"/>
            <w:kern w:val="3"/>
            <w:sz w:val="24"/>
            <w:szCs w:val="24"/>
            <w:u w:color="000000"/>
            <w:lang w:eastAsia="zh-CN" w:bidi="hi-IN"/>
          </w:rPr>
          <w:t>pom@goldap.pl</w:t>
        </w:r>
      </w:hyperlink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 </w:t>
      </w: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 xml:space="preserve">z dopiskiem w tytule wiadomości: ,,Zapytanie ofertowe -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dot. wykonania usługi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w zakresie przewozu osób do lokali wyborczych w związku z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yborami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 Parlamentu Europejskiego Rzeczypospolitej Polskiej zarządzonych na dzień 9 czerwca 2024 r.” </w:t>
      </w: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>lub złożyć</w:t>
      </w:r>
    </w:p>
    <w:p w:rsidR="00DA3889" w:rsidRPr="00DA3889" w:rsidRDefault="00DA3889" w:rsidP="009B35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>w formie papierowej w Punkcie Obsługi Mieszkańca Urzędu Miejskiego w Gołdapi, Plac Zwycięstwa 14, 19-500 Gołdap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 xml:space="preserve">w zamkniętej kopercie z dopiskiem „Zapytanie ofertowe -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dot. wykonania usługi w zakresie przewozu osób do lokali wyborczych w związku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yborami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 Parlamentu Europejskiego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 xml:space="preserve">Rzeczypospolitej Polskiej zarządzonych na dzień 9 czerwca 2024 r.” do dnia 22 </w:t>
      </w:r>
      <w:r w:rsidR="009B359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maja 2024 r. do godz. 10:00. </w:t>
      </w:r>
    </w:p>
    <w:p w:rsidR="00DA3889" w:rsidRPr="00DA3889" w:rsidRDefault="00DA3889" w:rsidP="00DA3889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71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4. Otwarcie ofert:</w:t>
      </w: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>Zamawiający dokona otwarcia ofert w swojej siedzibie pod adresem: 19-500</w:t>
      </w:r>
    </w:p>
    <w:p w:rsidR="00DA3889" w:rsidRPr="00DA3889" w:rsidRDefault="00DA3889" w:rsidP="00DA3889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71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Gołdap, Plac Zwycięstwa 14, pokój nr 35, dnia </w:t>
      </w:r>
      <w:r w:rsidR="009B3591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22 maja </w:t>
      </w: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>2024 r. o godzinie 10.15.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5. Opis sposobu przygotowania oferty: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5.1. Oferta musi być sporządzona z zachowaniem formy pisemnej pod rygorem nieważności.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5.2. Oferta musi być sporządzona w sposób czytelny (pismem maszynowym, na komputerze, bądź odręcznie).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5.3. Treść oferty musi odpowiadać treści Zapytania ofertowego.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5.4. Oferta musi być podpisana przez osobę upoważnioną do reprezentowania Wykonawcy.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Pełnomocnictwo do podpisania oferty musi być dołączone do oferty, jeżeli nie wynika ono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 innych dokumentów załączonych przez Wykonawcę.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z oryginałem (kopia pełnomocnictwa powinna być poświadczona notarialnie).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5.6. Oferta musi być sporządzona w języku polskim. Każdy dokument składający się na ofertę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5.9. Wykonawca ponosi wszelkie koszty związane z przygotowaniem i złożeniem oferty.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5.10. Złożenie więcej niż jednej oferty lub złożenie oferty zawierającej propozycje alternatywne spowoduje odrzucenie wszystkich ofert złożonych przez Wykonawcę.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6. Kryteria ceny ofert: </w:t>
      </w:r>
    </w:p>
    <w:p w:rsidR="00DA3889" w:rsidRPr="00DA3889" w:rsidRDefault="00DA3889" w:rsidP="00DA3889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351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>Cena – 100 %</w:t>
      </w:r>
    </w:p>
    <w:p w:rsidR="00DA3889" w:rsidRPr="00DA3889" w:rsidRDefault="00DA3889" w:rsidP="00DA3889">
      <w:pPr>
        <w:widowControl w:val="0"/>
        <w:tabs>
          <w:tab w:val="center" w:pos="7056"/>
          <w:tab w:val="right" w:pos="11592"/>
        </w:tabs>
        <w:suppressAutoHyphens/>
        <w:autoSpaceDN w:val="0"/>
        <w:spacing w:after="0" w:line="200" w:lineRule="atLeast"/>
        <w:ind w:left="720" w:hanging="351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tabs>
          <w:tab w:val="left" w:pos="720"/>
          <w:tab w:val="center" w:pos="4896"/>
          <w:tab w:val="right" w:pos="9432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</w:rPr>
        <w:t>Oferta o najniższej cenie uzyska maksymalną ilość punktów tj.: 10 pkt., pozostałym Wykonawcom  przyznana zostanie odpowiednio mniejsza (proporcjonalnie mniejsza) ilość punktów wg. wzoru</w:t>
      </w:r>
    </w:p>
    <w:p w:rsidR="00DA3889" w:rsidRPr="00DA3889" w:rsidRDefault="00DA3889" w:rsidP="00DA3889">
      <w:pPr>
        <w:widowControl w:val="0"/>
        <w:tabs>
          <w:tab w:val="left" w:pos="720"/>
          <w:tab w:val="center" w:pos="4896"/>
          <w:tab w:val="right" w:pos="9432"/>
        </w:tabs>
        <w:suppressAutoHyphens/>
        <w:autoSpaceDN w:val="0"/>
        <w:spacing w:after="0" w:line="200" w:lineRule="atLeast"/>
        <w:jc w:val="both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tabs>
          <w:tab w:val="left" w:pos="720"/>
          <w:tab w:val="left" w:pos="3240"/>
        </w:tabs>
        <w:suppressAutoHyphens/>
        <w:autoSpaceDN w:val="0"/>
        <w:spacing w:after="0" w:line="200" w:lineRule="atLeast"/>
        <w:ind w:left="720" w:hanging="635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Times New Roman"/>
          <w:kern w:val="3"/>
          <w:sz w:val="24"/>
          <w:szCs w:val="24"/>
          <w:u w:color="000000"/>
          <w:lang w:eastAsia="zh-CN" w:bidi="hi-IN"/>
        </w:rPr>
        <w:tab/>
        <w:t>[(cena najniższa: cena badanej oferty) x 10] x 100 %</w:t>
      </w:r>
    </w:p>
    <w:p w:rsidR="00DA3889" w:rsidRPr="00DA3889" w:rsidRDefault="00DA3889" w:rsidP="00DA3889">
      <w:pPr>
        <w:widowControl w:val="0"/>
        <w:tabs>
          <w:tab w:val="left" w:pos="720"/>
          <w:tab w:val="left" w:pos="3240"/>
        </w:tabs>
        <w:suppressAutoHyphens/>
        <w:autoSpaceDN w:val="0"/>
        <w:spacing w:after="0" w:line="200" w:lineRule="atLeast"/>
        <w:ind w:left="720" w:hanging="635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tabs>
          <w:tab w:val="left" w:pos="360"/>
          <w:tab w:val="center" w:pos="4332"/>
          <w:tab w:val="right" w:pos="8868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</w:rPr>
      </w:pPr>
      <w:r w:rsidRPr="00DA388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Cena ofertowa musi być podana w formie ryczałtu.</w:t>
      </w:r>
    </w:p>
    <w:p w:rsidR="00DA3889" w:rsidRPr="00DA3889" w:rsidRDefault="00DA3889" w:rsidP="00DA3889">
      <w:pPr>
        <w:widowControl w:val="0"/>
        <w:tabs>
          <w:tab w:val="left" w:pos="360"/>
          <w:tab w:val="center" w:pos="4332"/>
          <w:tab w:val="right" w:pos="8868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</w:rPr>
      </w:pPr>
      <w:r w:rsidRPr="00DA388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Cena określona przez Wykonawcę zostanie przyjęta na cały okres obowiązywania umowy: nie będzie podlegała zmianom i waloryzacji</w:t>
      </w:r>
      <w:r w:rsidRPr="00DA3889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</w:t>
      </w:r>
    </w:p>
    <w:p w:rsidR="00DA3889" w:rsidRPr="00DA3889" w:rsidRDefault="00DA3889" w:rsidP="00DA3889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</w:rPr>
      </w:pP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- Cena musi być wyrażona w złotych polskich, do dwóch miejsc po przecinku</w:t>
      </w: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>.</w:t>
      </w:r>
    </w:p>
    <w:p w:rsidR="00DA3889" w:rsidRPr="00DA3889" w:rsidRDefault="00DA3889" w:rsidP="00DA3889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</w:rPr>
      </w:pP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- Cena może być tylko jedna, nie dopuszcza się wariantowości cen. </w:t>
      </w:r>
    </w:p>
    <w:p w:rsidR="00DA3889" w:rsidRPr="00DA3889" w:rsidRDefault="00DA3889" w:rsidP="00DA3889">
      <w:pPr>
        <w:widowControl w:val="0"/>
        <w:tabs>
          <w:tab w:val="left" w:pos="360"/>
          <w:tab w:val="center" w:pos="4500"/>
          <w:tab w:val="right" w:pos="9036"/>
        </w:tabs>
        <w:suppressAutoHyphens/>
        <w:autoSpaceDN w:val="0"/>
        <w:spacing w:after="0" w:line="200" w:lineRule="atLeast"/>
        <w:jc w:val="both"/>
        <w:rPr>
          <w:rFonts w:ascii="Times New Roman" w:eastAsia="SimSun" w:hAnsi="Times New Roman" w:cs="Mangal"/>
          <w:kern w:val="3"/>
          <w:sz w:val="24"/>
          <w:szCs w:val="20"/>
          <w:lang w:eastAsia="zh-CN" w:bidi="hi-IN"/>
        </w:rPr>
      </w:pPr>
      <w:r w:rsidRPr="00DA3889">
        <w:rPr>
          <w:rFonts w:ascii="Times New Roman" w:eastAsia="SimSun" w:hAnsi="Times New Roman" w:cs="Times New Roman"/>
          <w:bCs/>
          <w:kern w:val="3"/>
          <w:sz w:val="24"/>
          <w:szCs w:val="24"/>
          <w:u w:color="000000"/>
          <w:lang w:eastAsia="zh-CN" w:bidi="hi-IN"/>
        </w:rPr>
        <w:t xml:space="preserve">- Cena musi uwzględniać wszystkie koszty, jakie mogą powstać w trakcie realizacji zamówienia. 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7. Tryb postępowania: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Zamawiający zastrzega sobie prawo odstąpienia od niniejszego zapytania ofertowego na każdym jego etapie, bez podania przyczyn.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lastRenderedPageBreak/>
        <w:t>8. Pozostałe informacje: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a) W toku badania i oceny ofert Zamawiający może żądać od Wykonawcy dodatkowych wyjaśnień dotyczących treści złożonych ofert.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b) Osobą uprawnioną do kontaktu ze strony Zamawiającego jest: Eliza Łaskarzewska z Wydziału Oświaty i Spraw Społecznych Urzędu Miejskiego w Gołdapi, telefon: (87) 615-60-62, email: eliza.laskarzewska@goldap.pl</w:t>
      </w:r>
    </w:p>
    <w:p w:rsidR="00DA3889" w:rsidRPr="00DA3889" w:rsidRDefault="00DA3889" w:rsidP="00DA38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. Informacja o podstawie wykluczenia: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Zgodnie z art. 1 pkt 3 ustawy w celu przeciwdziałania wspieraniu agresji Federacji Rosyjskiej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na Ukrainę rozpoczętej w dniu 24 lutego 2022 r., wobec osób i podmiotów wpisanych na listę,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o której mowa w art. 2 ustawy, stosuje się sankcje polegające m.in. na wykluczeniu z postępowania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o udzielenie zamówienia publicznego lub konkursu prowadzonego na podstawie ustawy z dnia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11 września 2019 r. – Prawo zamówień publicznych (Dz. U. z 2021 r. poz. 1129, 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późn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 zm.),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zwanej dalej „ustawą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Pzp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”.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Na podstawie art. 7 ust. 1 ustawy z postępowania o udzielenie zamówienia publicznego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lub konkursu prowadzonego na podstawie ustawy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Pzp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wyklucza się: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1. Wykonawcę oraz uczestnika konkursu wymienionego w wykazach określonych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w rozporządzeniu 765/2006 i rozporządzeniu 269/2014 albo wpisanego na listę na podstawie decyzji w sprawie wpisu na listę rozstrzygającej o zastosowaniu środka, o którym mowa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w art. 1 pkt 3 ustawy;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w sprawie wpisu na listę rozstrzygającej o zastosowaniu środka, o którym mowa w art. 1 pkt 3 ustawy;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ind w:left="432" w:hanging="432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3. Wykonawcę oraz uczestnika konkursu, którego jednostką dominującą w rozumieniu art. 3 ust. 1 pkt 37 ustawy z dnia 29 września 1994 r. o rachunkowości (Dz. U. z 2021 r. poz. 217, 2105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i 2106), jest podmiot wymieniony w wykazach określonych w rozporządzeniu 765/2006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  <w:t>10. Informacje dodatkowe: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Klauzula informacyjna przy postępowaniu o udzielenie zamówienia publicznego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      Administratorem Pani/Pana danych osobowych jest Gmina Gołdap reprezentowana przez Burmistrza z siedzibą przy Pl. Zwycięstwa 14, 19-500 Gołdap, adres e-mail: pom@goldap.pl, tel. 87 615-60-00;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2.      Jeśli ma Pani/Pan pytania dotyczące sposobu i zakresu przetwarzania Pani/Pana danych osobowych, a także przysługujących Pani/Panu uprawnień, może się Pani/Pan skontaktować się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z Inspektorem Ochrony Danych, e-mail: iod@goldap.pl.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3.      Pani/Pana dane osobowe będą przetwarzane w związku z postępowaniem o udzielenie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>zamówienia publicznego, w tym w celu ewentualnego zawarcia umowy na wykonania zadania będącego celem niniejszego postępowania.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4.      Pani/Pana dane osobowe będą przetwarzane na podstawie art. 6 ust. 1 lit c RODO – przetwarzanie jest niezbędne do wypełnienia obowiązku prawnego ciążącego na administratorze, tj. ustawy  z dnia 11września 2019 roku Prawo zamówień  publicznych (dalej „ustawa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Pzp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”), ustawy  o narodowym zasobie archiwalnym i archiwach oraz na podstawie art. 6 ust. 1 lit b RODO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(w przypadku zawarcia umowy na wykonania zadania).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5.      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Pzp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Ponadto odbiorcą danych zawartych w dokumentach związanych z postępowaniem o za mówienie publiczne mogą być podmioty z którymi Administrator zawarł umowy lub porozumienia na korzystanie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z udostępnianych przez nie systemów informatycznych w zakresie przekazywania lub archiwizacji danych. Zakres przekazania danych tym odbiorcom ograniczony jest jednak wyłącznie 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W związku z jawnością postępowania o udzielenie zamówienia publicznego Państwa dane  mogą być przekazywane do państw z poza EOG z zastrzeżeniem, o którym mowa powyżej.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7.      Pani/Pana dane osobowe będą przechowywane, zgodnie z art. 78 ust. 1  ustawy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Pzp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przez okres 4 lat od dnia zakończenia postępowania o udzielenie zamówienia, a jeżeli czas trwania umowy przekracza 4 lata, okres przechowywania obejmuje cały czas trwania umowy.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8.     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>z obowiązku wynikającego z przepisu prawa lub w ramach sprawowania władzy publicznej, ograniczenia przetwarzania danych, przy czym przepisy odrębne mogą wyłączyć możliwość skorzystania z tego praw.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10.  Pani/Pana dane nie będą poddawane zautomatyzowanemu podejmowaniu decyzji, w tym również profilowaniu.</w:t>
      </w:r>
    </w:p>
    <w:p w:rsidR="00DA3889" w:rsidRPr="00DA3889" w:rsidRDefault="00DA3889" w:rsidP="00DA3889">
      <w:pPr>
        <w:widowControl w:val="0"/>
        <w:suppressAutoHyphens/>
        <w:autoSpaceDN w:val="0"/>
        <w:spacing w:after="113" w:line="240" w:lineRule="auto"/>
        <w:ind w:left="369" w:hanging="36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  <w:t xml:space="preserve">co najmniej jedno z </w:t>
      </w:r>
      <w:proofErr w:type="spellStart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wyłączeń</w:t>
      </w:r>
      <w:proofErr w:type="spellEnd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o których mowa w art. 14 ust. 5 RODO.</w:t>
      </w:r>
    </w:p>
    <w:p w:rsidR="00DA3889" w:rsidRPr="00DA3889" w:rsidRDefault="00DA3889" w:rsidP="00DA388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 </w:t>
      </w:r>
    </w:p>
    <w:p w:rsidR="00C66E3D" w:rsidRDefault="00C66E3D"/>
    <w:sectPr w:rsidR="00C66E3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89"/>
    <w:rsid w:val="006D23A1"/>
    <w:rsid w:val="007E17F7"/>
    <w:rsid w:val="008C7DF9"/>
    <w:rsid w:val="009B3591"/>
    <w:rsid w:val="00C66E3D"/>
    <w:rsid w:val="00CD5F8A"/>
    <w:rsid w:val="00D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40E"/>
  <w15:chartTrackingRefBased/>
  <w15:docId w15:val="{F8A6AE74-1305-43CD-A598-E1D8C40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http://www.bip.goldap.pl" TargetMode="External"/><Relationship Id="rId4" Type="http://schemas.openxmlformats.org/officeDocument/2006/relationships/hyperlink" Target="http://www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1970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2024-05-16T07:05:00Z</cp:lastPrinted>
  <dcterms:created xsi:type="dcterms:W3CDTF">2024-05-15T07:47:00Z</dcterms:created>
  <dcterms:modified xsi:type="dcterms:W3CDTF">2024-05-16T07:50:00Z</dcterms:modified>
</cp:coreProperties>
</file>