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7FC" w:rsidRDefault="00B877FC"/>
    <w:p w:rsidR="00B877FC" w:rsidRDefault="00000000">
      <w:r>
        <w:rPr>
          <w:b/>
        </w:rPr>
        <w:t>ZP-WIK.271.36.2022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  <w:t xml:space="preserve"> </w:t>
      </w:r>
      <w:r>
        <w:rPr>
          <w:b/>
        </w:rPr>
        <w:t>Gołd</w:t>
      </w:r>
      <w:r>
        <w:rPr>
          <w:b/>
          <w:shd w:val="clear" w:color="auto" w:fill="FFFFFF"/>
        </w:rPr>
        <w:t>ap, dn. 07.12.2022 r.</w:t>
      </w:r>
    </w:p>
    <w:p w:rsidR="00B877FC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:rsidR="00B877FC" w:rsidRDefault="00000000">
      <w:pPr>
        <w:jc w:val="center"/>
      </w:pPr>
      <w:r>
        <w:rPr>
          <w:b/>
        </w:rPr>
        <w:t>o wyborze najkorzystniejszej oferty</w:t>
      </w:r>
    </w:p>
    <w:p w:rsidR="00B877FC" w:rsidRDefault="00B877FC">
      <w:pPr>
        <w:pStyle w:val="Standard"/>
        <w:rPr>
          <w:sz w:val="10"/>
          <w:szCs w:val="10"/>
        </w:rPr>
      </w:pPr>
    </w:p>
    <w:p w:rsidR="00B877FC" w:rsidRDefault="00000000">
      <w:pPr>
        <w:jc w:val="both"/>
      </w:pPr>
      <w:r>
        <w:rPr>
          <w:rFonts w:cs="Tahoma"/>
        </w:rPr>
        <w:tab/>
        <w:t>Gmina Gołdap reprezentowana przez Burmistrza Gołdapi, na podstawie art. 253 ust. 1 pkt 1) Ustawy z dnia 11 września 2019 r. Prawo Zamówień Publicznych (</w:t>
      </w:r>
      <w:proofErr w:type="spellStart"/>
      <w:r>
        <w:rPr>
          <w:rFonts w:cs="Tahoma"/>
        </w:rPr>
        <w:t>t.j</w:t>
      </w:r>
      <w:proofErr w:type="spellEnd"/>
      <w:r>
        <w:rPr>
          <w:rFonts w:cs="Tahoma"/>
        </w:rPr>
        <w:t xml:space="preserve">.: Dz. U. z 2022 r., poz. 1710 ze zm.), informuje, że w wyniku prowadzonego postępowania o udzielenie zamówienia publicznego w trybie podstawowym bez negocjacji </w:t>
      </w:r>
      <w:r>
        <w:rPr>
          <w:rFonts w:cs="Tahoma"/>
          <w:b/>
          <w:bCs/>
        </w:rPr>
        <w:t>pn. Odbiór i zagospodarowanie odpadów z terenu nieruchomości niezamieszkałych należących do Gminy Gołdap</w:t>
      </w:r>
    </w:p>
    <w:p w:rsidR="00B877FC" w:rsidRDefault="00B877FC">
      <w:pPr>
        <w:jc w:val="both"/>
      </w:pPr>
    </w:p>
    <w:p w:rsidR="00B877FC" w:rsidRPr="004D7D91" w:rsidRDefault="00000000">
      <w:pPr>
        <w:jc w:val="both"/>
        <w:rPr>
          <w:sz w:val="22"/>
          <w:szCs w:val="22"/>
        </w:rPr>
      </w:pPr>
      <w:r w:rsidRPr="004D7D91">
        <w:rPr>
          <w:rFonts w:cs="Tahoma"/>
          <w:sz w:val="22"/>
          <w:szCs w:val="22"/>
        </w:rPr>
        <w:t xml:space="preserve">w przedmiocie </w:t>
      </w:r>
      <w:r w:rsidRPr="004D7D91">
        <w:rPr>
          <w:rFonts w:cs="Tahoma"/>
          <w:b/>
          <w:bCs/>
          <w:sz w:val="22"/>
          <w:szCs w:val="22"/>
          <w:u w:val="single"/>
        </w:rPr>
        <w:t>c</w:t>
      </w:r>
      <w:r w:rsidRPr="004D7D91">
        <w:rPr>
          <w:rStyle w:val="Internetlink"/>
          <w:rFonts w:cs="Tahoma"/>
          <w:b/>
          <w:bCs/>
          <w:color w:val="000000"/>
          <w:sz w:val="22"/>
          <w:szCs w:val="22"/>
        </w:rPr>
        <w:t xml:space="preserve">zęści 1 </w:t>
      </w:r>
      <w:r w:rsidRPr="004D7D91">
        <w:rPr>
          <w:rFonts w:cs="Tahoma"/>
          <w:b/>
          <w:bCs/>
          <w:sz w:val="22"/>
          <w:szCs w:val="22"/>
          <w:u w:val="single"/>
        </w:rPr>
        <w:t>- opróżnianie, odbiór i zagospodarowanie odpadów z koszy ulicznych na terenie miasta Gołdap,</w:t>
      </w:r>
      <w:r w:rsidRPr="004D7D91">
        <w:rPr>
          <w:rFonts w:cs="Tahoma"/>
          <w:sz w:val="22"/>
          <w:szCs w:val="22"/>
        </w:rPr>
        <w:t xml:space="preserve"> oferta złożona przez</w:t>
      </w:r>
      <w:r w:rsidRPr="004D7D91">
        <w:rPr>
          <w:rFonts w:eastAsia="Tahoma" w:cs="Times New Roman"/>
          <w:b/>
          <w:bCs/>
          <w:sz w:val="22"/>
          <w:szCs w:val="22"/>
        </w:rPr>
        <w:t>:</w:t>
      </w:r>
    </w:p>
    <w:p w:rsidR="00B877FC" w:rsidRPr="004D7D91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sz w:val="22"/>
          <w:szCs w:val="22"/>
        </w:rPr>
      </w:pPr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  <w:t xml:space="preserve"> Przedsiębiorstwo Usług Komunalnych </w:t>
      </w:r>
      <w:r w:rsidRPr="004D7D91">
        <w:rPr>
          <w:rFonts w:eastAsia="Tahoma" w:cs="Tahoma"/>
          <w:b/>
          <w:bCs/>
          <w:sz w:val="22"/>
          <w:szCs w:val="22"/>
        </w:rPr>
        <w:t>Tomasz Brzeziński Marta Brzezińska s.c.</w:t>
      </w:r>
    </w:p>
    <w:p w:rsidR="00B877FC" w:rsidRPr="004D7D91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</w:pPr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>z siedzibą w Gołdapi (19-500</w:t>
      </w:r>
      <w:proofErr w:type="gramStart"/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>)  przy</w:t>
      </w:r>
      <w:proofErr w:type="gramEnd"/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 xml:space="preserve"> ulicy Zatorowej 1, NIP 8471613953</w:t>
      </w:r>
    </w:p>
    <w:p w:rsidR="00B877FC" w:rsidRPr="004D7D91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4D7D91">
        <w:rPr>
          <w:rFonts w:eastAsia="Tahoma" w:cs="Times New Roman"/>
          <w:sz w:val="22"/>
          <w:szCs w:val="22"/>
        </w:rPr>
        <w:t>została uznana za najkorzystniejszą w rozumieniu art. 239 ust. 2 Ustawy Pzp w oparciu o cenę, termin płatności oraz kryterium środowiskowe - normy emisji spalin pojazdów wykorzystywanych na potrzeby realizacji zamówienia, określonych w dokumentach zamówienia, jako kryteria oceny ofert: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cs="Tahoma"/>
          <w:b/>
          <w:bCs/>
          <w:sz w:val="22"/>
          <w:szCs w:val="22"/>
        </w:rPr>
        <w:t xml:space="preserve">- cena ofertowa – </w:t>
      </w:r>
      <w:r w:rsidRPr="004D7D91">
        <w:rPr>
          <w:rFonts w:eastAsia="Tahoma" w:cs="Tahoma"/>
          <w:b/>
          <w:bCs/>
          <w:sz w:val="22"/>
          <w:szCs w:val="22"/>
        </w:rPr>
        <w:t>258 000,00</w:t>
      </w:r>
      <w:r w:rsidRPr="004D7D91">
        <w:rPr>
          <w:rFonts w:cs="Tahoma"/>
          <w:b/>
          <w:bCs/>
          <w:sz w:val="22"/>
          <w:szCs w:val="22"/>
        </w:rPr>
        <w:t xml:space="preserve"> zł brutto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/>
          <w:bCs/>
          <w:sz w:val="22"/>
          <w:szCs w:val="22"/>
        </w:rPr>
        <w:t>- termin płatności – 30 dni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/>
          <w:bCs/>
          <w:sz w:val="22"/>
          <w:szCs w:val="22"/>
        </w:rPr>
        <w:t>- kryterium środowiskowe – normy emisji spalin pojazdów służących potwierdzeniu warunków udziału w postępowaniu, spełniających normę EURO 5 – 1 pojazd spełniający normę EURO 5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Cs/>
          <w:sz w:val="22"/>
          <w:szCs w:val="22"/>
        </w:rPr>
        <w:t xml:space="preserve">               </w:t>
      </w:r>
    </w:p>
    <w:p w:rsidR="00B877FC" w:rsidRPr="004D7D91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4D7D91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548"/>
        <w:gridCol w:w="3183"/>
        <w:gridCol w:w="1383"/>
        <w:gridCol w:w="1447"/>
        <w:gridCol w:w="1461"/>
        <w:gridCol w:w="1409"/>
        <w:gridCol w:w="1474"/>
        <w:gridCol w:w="1420"/>
        <w:gridCol w:w="2154"/>
      </w:tblGrid>
      <w:tr w:rsidR="00B877FC"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318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Kryterium – termin </w:t>
            </w:r>
            <w:proofErr w:type="gramStart"/>
            <w:r>
              <w:rPr>
                <w:rFonts w:eastAsia="Tahoma" w:cs="Tahoma"/>
                <w:b/>
                <w:bCs/>
                <w:sz w:val="18"/>
                <w:szCs w:val="18"/>
              </w:rPr>
              <w:t>płatności  (</w:t>
            </w:r>
            <w:proofErr w:type="gramEnd"/>
            <w:r>
              <w:rPr>
                <w:rFonts w:eastAsia="Tahoma" w:cs="Tahoma"/>
                <w:b/>
                <w:bCs/>
                <w:sz w:val="18"/>
                <w:szCs w:val="18"/>
              </w:rPr>
              <w:t>w dniach) - 35%</w:t>
            </w:r>
          </w:p>
        </w:tc>
        <w:tc>
          <w:tcPr>
            <w:tcW w:w="2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środowiskowe – normy emisji spalin pojazdów służących potwierdzeniu warunków udziału w postępowaniu, spełniających normę EURO 5 - 5%</w:t>
            </w:r>
          </w:p>
        </w:tc>
        <w:tc>
          <w:tcPr>
            <w:tcW w:w="21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B877FC">
        <w:trPr>
          <w:trHeight w:val="580"/>
        </w:trPr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8A7" w:rsidRDefault="003728A7"/>
        </w:tc>
        <w:tc>
          <w:tcPr>
            <w:tcW w:w="318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Ilość pojazdów z normą EURO 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21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</w:tr>
      <w:tr w:rsidR="00B877FC">
        <w:tc>
          <w:tcPr>
            <w:tcW w:w="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Przedsiębiorstwo Usług Komunalnych Tomasz Brzeziński, Marta Brzezińska s.c.</w:t>
            </w:r>
          </w:p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ul. Zatorowa 1, 19-500 Gołdap</w:t>
            </w:r>
          </w:p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8471613953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258 000,00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35,00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</w:tbl>
    <w:p w:rsidR="00B877FC" w:rsidRPr="004D7D91" w:rsidRDefault="00000000">
      <w:pPr>
        <w:jc w:val="both"/>
        <w:rPr>
          <w:sz w:val="22"/>
          <w:szCs w:val="22"/>
        </w:rPr>
      </w:pPr>
      <w:r w:rsidRPr="004D7D91">
        <w:rPr>
          <w:rFonts w:cs="Tahoma"/>
          <w:sz w:val="22"/>
          <w:szCs w:val="22"/>
        </w:rPr>
        <w:t xml:space="preserve">w przedmiocie </w:t>
      </w:r>
      <w:r w:rsidRPr="004D7D91">
        <w:rPr>
          <w:rFonts w:cs="Tahoma"/>
          <w:b/>
          <w:bCs/>
          <w:sz w:val="22"/>
          <w:szCs w:val="22"/>
          <w:u w:val="single"/>
        </w:rPr>
        <w:t>c</w:t>
      </w:r>
      <w:r w:rsidRPr="004D7D91">
        <w:rPr>
          <w:rStyle w:val="Internetlink"/>
          <w:rFonts w:cs="Tahoma"/>
          <w:b/>
          <w:bCs/>
          <w:color w:val="000000"/>
          <w:sz w:val="22"/>
          <w:szCs w:val="22"/>
        </w:rPr>
        <w:t xml:space="preserve">zęści 2 </w:t>
      </w:r>
      <w:r w:rsidRPr="004D7D91">
        <w:rPr>
          <w:rFonts w:cs="Tahoma"/>
          <w:b/>
          <w:bCs/>
          <w:sz w:val="22"/>
          <w:szCs w:val="22"/>
          <w:u w:val="single"/>
        </w:rPr>
        <w:t>-odbiór i zagospodarowanie odpadów ze sprzątania ogólnodostępnych terenów miejskich (sprzątanie śmieci z ulic, placów, skwerków, alejek, parkingów),</w:t>
      </w:r>
      <w:r w:rsidRPr="004D7D91">
        <w:rPr>
          <w:rFonts w:cs="Tahoma"/>
          <w:sz w:val="22"/>
          <w:szCs w:val="22"/>
        </w:rPr>
        <w:t xml:space="preserve"> oferta złożona przez</w:t>
      </w:r>
      <w:r w:rsidRPr="004D7D91">
        <w:rPr>
          <w:rFonts w:eastAsia="Tahoma" w:cs="Times New Roman"/>
          <w:b/>
          <w:bCs/>
          <w:sz w:val="22"/>
          <w:szCs w:val="22"/>
        </w:rPr>
        <w:t>:</w:t>
      </w:r>
    </w:p>
    <w:p w:rsidR="00B877FC" w:rsidRPr="004D7D91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sz w:val="22"/>
          <w:szCs w:val="22"/>
        </w:rPr>
      </w:pPr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  <w:t xml:space="preserve"> Przedsiębiorstwo Usług Komunalnych </w:t>
      </w:r>
      <w:r w:rsidRPr="004D7D91">
        <w:rPr>
          <w:rFonts w:eastAsia="Tahoma" w:cs="Tahoma"/>
          <w:b/>
          <w:bCs/>
          <w:sz w:val="22"/>
          <w:szCs w:val="22"/>
        </w:rPr>
        <w:t>Tomasz Brzeziński Marta Brzezińska s.c.</w:t>
      </w:r>
    </w:p>
    <w:p w:rsidR="00B877FC" w:rsidRPr="004D7D91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</w:pPr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>z siedzibą w Gołdapi (19-500</w:t>
      </w:r>
      <w:proofErr w:type="gramStart"/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>)  przy</w:t>
      </w:r>
      <w:proofErr w:type="gramEnd"/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 xml:space="preserve"> ulicy Zatorowej 1, NIP 8471613953</w:t>
      </w:r>
    </w:p>
    <w:p w:rsidR="00B877FC" w:rsidRPr="004D7D91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4D7D91">
        <w:rPr>
          <w:rFonts w:eastAsia="Tahoma" w:cs="Times New Roman"/>
          <w:sz w:val="22"/>
          <w:szCs w:val="22"/>
        </w:rPr>
        <w:t>została uznana za najkorzystniejszą w rozumieniu art. 239 ust. 2 Ustawy Pzp w oparciu o cenę, termin płatności oraz kryterium środowiskowe - normy emisji spalin pojazdów wykorzystywanych na potrzeby realizacji zamówienia, określonych w dokumentach zamówienia, jako kryteria oceny ofert: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cs="Tahoma"/>
          <w:b/>
          <w:bCs/>
          <w:sz w:val="22"/>
          <w:szCs w:val="22"/>
        </w:rPr>
        <w:t xml:space="preserve">- cena ofertowa – </w:t>
      </w:r>
      <w:r w:rsidRPr="004D7D91">
        <w:rPr>
          <w:rFonts w:eastAsia="Tahoma" w:cs="Tahoma"/>
          <w:b/>
          <w:bCs/>
          <w:sz w:val="22"/>
          <w:szCs w:val="22"/>
        </w:rPr>
        <w:t>98 800,00</w:t>
      </w:r>
      <w:r w:rsidRPr="004D7D91">
        <w:rPr>
          <w:rFonts w:cs="Tahoma"/>
          <w:b/>
          <w:bCs/>
          <w:sz w:val="22"/>
          <w:szCs w:val="22"/>
        </w:rPr>
        <w:t xml:space="preserve"> zł brutto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/>
          <w:bCs/>
          <w:sz w:val="22"/>
          <w:szCs w:val="22"/>
        </w:rPr>
        <w:t>- termin płatności – 30 dni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/>
          <w:bCs/>
          <w:sz w:val="22"/>
          <w:szCs w:val="22"/>
        </w:rPr>
        <w:t>- kryterium środowiskowe – normy emisji spalin pojazdów służących potwierdzeniu warunków udziału w postępowaniu, spełniających normę EURO 5 – 1 pojazd spełniający normę EURO 5</w:t>
      </w:r>
      <w:r w:rsidRPr="004D7D91">
        <w:rPr>
          <w:rFonts w:eastAsia="Tahoma" w:cs="Tahoma"/>
          <w:bCs/>
          <w:sz w:val="22"/>
          <w:szCs w:val="22"/>
        </w:rPr>
        <w:t xml:space="preserve">               </w:t>
      </w:r>
    </w:p>
    <w:p w:rsidR="00B877FC" w:rsidRPr="004D7D91" w:rsidRDefault="00B877FC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</w:p>
    <w:p w:rsidR="00B877FC" w:rsidRPr="004D7D91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4D7D91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548"/>
        <w:gridCol w:w="3131"/>
        <w:gridCol w:w="1435"/>
        <w:gridCol w:w="1447"/>
        <w:gridCol w:w="1461"/>
        <w:gridCol w:w="1409"/>
        <w:gridCol w:w="1474"/>
        <w:gridCol w:w="1420"/>
        <w:gridCol w:w="2154"/>
      </w:tblGrid>
      <w:tr w:rsidR="00B877FC"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31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8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Kryterium – termin </w:t>
            </w:r>
            <w:proofErr w:type="gramStart"/>
            <w:r>
              <w:rPr>
                <w:rFonts w:eastAsia="Tahoma" w:cs="Tahoma"/>
                <w:b/>
                <w:bCs/>
                <w:sz w:val="18"/>
                <w:szCs w:val="18"/>
              </w:rPr>
              <w:t>płatności  (</w:t>
            </w:r>
            <w:proofErr w:type="gramEnd"/>
            <w:r>
              <w:rPr>
                <w:rFonts w:eastAsia="Tahoma" w:cs="Tahoma"/>
                <w:b/>
                <w:bCs/>
                <w:sz w:val="18"/>
                <w:szCs w:val="18"/>
              </w:rPr>
              <w:t>w dniach) - 35%</w:t>
            </w:r>
          </w:p>
        </w:tc>
        <w:tc>
          <w:tcPr>
            <w:tcW w:w="2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środowiskowe – normy emisji spalin pojazdów służących potwierdzeniu warunków udziału w postępowaniu, spełniających normę EURO 5 - 5%</w:t>
            </w:r>
          </w:p>
        </w:tc>
        <w:tc>
          <w:tcPr>
            <w:tcW w:w="21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B877FC">
        <w:trPr>
          <w:trHeight w:val="580"/>
        </w:trPr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8A7" w:rsidRDefault="003728A7"/>
        </w:tc>
        <w:tc>
          <w:tcPr>
            <w:tcW w:w="31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  <w:tc>
          <w:tcPr>
            <w:tcW w:w="14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Ilość pojazdów z normą EURO 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21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</w:tr>
      <w:tr w:rsidR="00B877FC">
        <w:tc>
          <w:tcPr>
            <w:tcW w:w="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Przedsiębiorstwo Usług Komunalnych Tomasz Brzeziński, Marta Brzezińska s.c.</w:t>
            </w:r>
          </w:p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ul. Zatorowa 1, 19-500 Gołdap</w:t>
            </w:r>
          </w:p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8471613953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35,00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</w:tbl>
    <w:p w:rsidR="00B877FC" w:rsidRDefault="00B877FC">
      <w:pPr>
        <w:jc w:val="both"/>
      </w:pPr>
    </w:p>
    <w:p w:rsidR="00B877FC" w:rsidRPr="004D7D91" w:rsidRDefault="00000000">
      <w:pPr>
        <w:jc w:val="both"/>
        <w:rPr>
          <w:sz w:val="22"/>
          <w:szCs w:val="22"/>
        </w:rPr>
      </w:pPr>
      <w:r w:rsidRPr="004D7D91">
        <w:rPr>
          <w:rFonts w:cs="Tahoma"/>
          <w:sz w:val="22"/>
          <w:szCs w:val="22"/>
        </w:rPr>
        <w:t xml:space="preserve">w przedmiocie </w:t>
      </w:r>
      <w:r w:rsidRPr="004D7D91">
        <w:rPr>
          <w:rFonts w:cs="Tahoma"/>
          <w:b/>
          <w:bCs/>
          <w:sz w:val="22"/>
          <w:szCs w:val="22"/>
          <w:u w:val="single"/>
        </w:rPr>
        <w:t>c</w:t>
      </w:r>
      <w:r w:rsidRPr="004D7D91">
        <w:rPr>
          <w:rStyle w:val="Internetlink"/>
          <w:rFonts w:cs="Tahoma"/>
          <w:b/>
          <w:bCs/>
          <w:color w:val="000000"/>
          <w:sz w:val="22"/>
          <w:szCs w:val="22"/>
        </w:rPr>
        <w:t xml:space="preserve">zęści 3 </w:t>
      </w:r>
      <w:r w:rsidRPr="004D7D91">
        <w:rPr>
          <w:rFonts w:cs="Tahoma"/>
          <w:b/>
          <w:bCs/>
          <w:sz w:val="22"/>
          <w:szCs w:val="22"/>
          <w:u w:val="single"/>
        </w:rPr>
        <w:t>-d</w:t>
      </w:r>
      <w:r w:rsidRPr="004D7D91">
        <w:rPr>
          <w:rFonts w:cs="Tahoma"/>
          <w:b/>
          <w:bCs/>
          <w:color w:val="000000"/>
          <w:sz w:val="22"/>
          <w:szCs w:val="22"/>
          <w:u w:val="single"/>
        </w:rPr>
        <w:t>zierżawa pojemników, odbiór i transport odpadów komunalnych z targowiska miejskiego w Gołdapi</w:t>
      </w:r>
      <w:r w:rsidRPr="004D7D91">
        <w:rPr>
          <w:rFonts w:cs="Tahoma"/>
          <w:b/>
          <w:bCs/>
          <w:sz w:val="22"/>
          <w:szCs w:val="22"/>
          <w:u w:val="single"/>
        </w:rPr>
        <w:t>,</w:t>
      </w:r>
      <w:r w:rsidRPr="004D7D91">
        <w:rPr>
          <w:rFonts w:cs="Tahoma"/>
          <w:sz w:val="22"/>
          <w:szCs w:val="22"/>
        </w:rPr>
        <w:t xml:space="preserve"> oferta złożona przez</w:t>
      </w:r>
      <w:r w:rsidRPr="004D7D91">
        <w:rPr>
          <w:rFonts w:eastAsia="Tahoma" w:cs="Times New Roman"/>
          <w:b/>
          <w:bCs/>
          <w:sz w:val="22"/>
          <w:szCs w:val="22"/>
        </w:rPr>
        <w:t>:</w:t>
      </w:r>
    </w:p>
    <w:p w:rsidR="00B877FC" w:rsidRPr="004D7D91" w:rsidRDefault="00000000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sz w:val="22"/>
          <w:szCs w:val="22"/>
        </w:rPr>
      </w:pPr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  <w:t xml:space="preserve"> Przedsiębiorstwo Usług Komunalnych </w:t>
      </w:r>
      <w:r w:rsidRPr="004D7D91">
        <w:rPr>
          <w:rFonts w:eastAsia="Tahoma" w:cs="Tahoma"/>
          <w:b/>
          <w:bCs/>
          <w:sz w:val="22"/>
          <w:szCs w:val="22"/>
        </w:rPr>
        <w:t>Tomasz Brzeziński Marta Brzezińska s.c.</w:t>
      </w:r>
    </w:p>
    <w:p w:rsidR="00B877FC" w:rsidRPr="004D7D91" w:rsidRDefault="00000000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ahoma"/>
          <w:b/>
          <w:bCs/>
          <w:color w:val="000000"/>
          <w:sz w:val="22"/>
          <w:szCs w:val="22"/>
          <w:shd w:val="clear" w:color="auto" w:fill="FFFFFF"/>
        </w:rPr>
      </w:pPr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>z siedzibą w Gołdapi (19-500</w:t>
      </w:r>
      <w:proofErr w:type="gramStart"/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>)  przy</w:t>
      </w:r>
      <w:proofErr w:type="gramEnd"/>
      <w:r w:rsidRPr="004D7D91">
        <w:rPr>
          <w:rFonts w:eastAsia="Tahoma" w:cs="Tahoma"/>
          <w:b/>
          <w:bCs/>
          <w:color w:val="000000"/>
          <w:sz w:val="22"/>
          <w:szCs w:val="22"/>
          <w:shd w:val="clear" w:color="auto" w:fill="FFFFFF"/>
          <w:lang w:eastAsia="ar-SA"/>
        </w:rPr>
        <w:t xml:space="preserve"> ulicy Zatorowej 1, NIP 8471613953</w:t>
      </w:r>
    </w:p>
    <w:p w:rsidR="00B877FC" w:rsidRPr="004D7D91" w:rsidRDefault="00000000">
      <w:pPr>
        <w:pStyle w:val="Textbody"/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4D7D91">
        <w:rPr>
          <w:rFonts w:eastAsia="Tahoma" w:cs="Times New Roman"/>
          <w:sz w:val="22"/>
          <w:szCs w:val="22"/>
        </w:rPr>
        <w:t>została uznana za najkorzystniejszą w rozumieniu art. 239 ust. 2 Ustawy Pzp w oparciu o cenę, termin płatności oraz kryterium środowiskowe - normy emisji spalin pojazdów wykorzystywanych na potrzeby realizacji zamówienia, określonych w dokumentach zamówienia, jako kryteria oceny ofert: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cs="Tahoma"/>
          <w:b/>
          <w:bCs/>
          <w:sz w:val="22"/>
          <w:szCs w:val="22"/>
        </w:rPr>
        <w:t xml:space="preserve">- cena ofertowa – </w:t>
      </w:r>
      <w:r w:rsidRPr="004D7D91">
        <w:rPr>
          <w:rFonts w:eastAsia="Tahoma" w:cs="Tahoma"/>
          <w:b/>
          <w:bCs/>
          <w:sz w:val="22"/>
          <w:szCs w:val="22"/>
        </w:rPr>
        <w:t>59 646,00</w:t>
      </w:r>
      <w:r w:rsidRPr="004D7D91">
        <w:rPr>
          <w:rFonts w:cs="Tahoma"/>
          <w:b/>
          <w:bCs/>
          <w:sz w:val="22"/>
          <w:szCs w:val="22"/>
        </w:rPr>
        <w:t xml:space="preserve"> zł brutto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/>
          <w:bCs/>
          <w:sz w:val="22"/>
          <w:szCs w:val="22"/>
        </w:rPr>
        <w:t>- termin płatności – 30 dni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/>
          <w:bCs/>
          <w:sz w:val="22"/>
          <w:szCs w:val="22"/>
        </w:rPr>
        <w:t>- kryterium środowiskowe – normy emisji spalin pojazdów służących potwierdzeniu warunków udziału w postępowaniu, spełniających normę EURO 5 – 1 pojazd spełniający normę EURO 5</w:t>
      </w:r>
    </w:p>
    <w:p w:rsidR="00B877FC" w:rsidRPr="004D7D91" w:rsidRDefault="00000000">
      <w:pPr>
        <w:pStyle w:val="Standard"/>
        <w:widowControl/>
        <w:rPr>
          <w:sz w:val="22"/>
          <w:szCs w:val="22"/>
        </w:rPr>
      </w:pPr>
      <w:r w:rsidRPr="004D7D91">
        <w:rPr>
          <w:rFonts w:eastAsia="Tahoma" w:cs="Tahoma"/>
          <w:bCs/>
          <w:sz w:val="22"/>
          <w:szCs w:val="22"/>
        </w:rPr>
        <w:t xml:space="preserve">               </w:t>
      </w:r>
    </w:p>
    <w:p w:rsidR="00B877FC" w:rsidRPr="004D7D91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4D7D91"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9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548"/>
        <w:gridCol w:w="3144"/>
        <w:gridCol w:w="1422"/>
        <w:gridCol w:w="1447"/>
        <w:gridCol w:w="1461"/>
        <w:gridCol w:w="1409"/>
        <w:gridCol w:w="1474"/>
        <w:gridCol w:w="1420"/>
        <w:gridCol w:w="2154"/>
      </w:tblGrid>
      <w:tr w:rsidR="00B877FC"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3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B877FC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28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28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Kryterium – termin </w:t>
            </w:r>
            <w:proofErr w:type="gramStart"/>
            <w:r>
              <w:rPr>
                <w:rFonts w:eastAsia="Tahoma" w:cs="Tahoma"/>
                <w:b/>
                <w:bCs/>
                <w:sz w:val="18"/>
                <w:szCs w:val="18"/>
              </w:rPr>
              <w:t>płatności  (</w:t>
            </w:r>
            <w:proofErr w:type="gramEnd"/>
            <w:r>
              <w:rPr>
                <w:rFonts w:eastAsia="Tahoma" w:cs="Tahoma"/>
                <w:b/>
                <w:bCs/>
                <w:sz w:val="18"/>
                <w:szCs w:val="18"/>
              </w:rPr>
              <w:t>w dniach) - 35%</w:t>
            </w:r>
          </w:p>
        </w:tc>
        <w:tc>
          <w:tcPr>
            <w:tcW w:w="2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środowiskowe – normy emisji spalin pojazdów służących potwierdzeniu warunków udziału w postępowaniu, spełniających normę EURO 5 - 5%</w:t>
            </w:r>
          </w:p>
        </w:tc>
        <w:tc>
          <w:tcPr>
            <w:tcW w:w="21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B877FC">
        <w:trPr>
          <w:trHeight w:val="580"/>
        </w:trPr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  <w:tc>
          <w:tcPr>
            <w:tcW w:w="54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3728A7" w:rsidRDefault="003728A7"/>
        </w:tc>
        <w:tc>
          <w:tcPr>
            <w:tcW w:w="31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  <w:tc>
          <w:tcPr>
            <w:tcW w:w="14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brutto (PLN)</w:t>
            </w:r>
          </w:p>
        </w:tc>
        <w:tc>
          <w:tcPr>
            <w:tcW w:w="144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Ilość zadeklarowana w ofercie</w:t>
            </w:r>
          </w:p>
        </w:tc>
        <w:tc>
          <w:tcPr>
            <w:tcW w:w="14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Ilość pojazdów z normą EURO 5</w:t>
            </w:r>
          </w:p>
        </w:tc>
        <w:tc>
          <w:tcPr>
            <w:tcW w:w="1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21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28A7" w:rsidRDefault="003728A7"/>
        </w:tc>
      </w:tr>
      <w:tr w:rsidR="00B877FC">
        <w:tc>
          <w:tcPr>
            <w:tcW w:w="4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Przedsiębiorstwo Usług Komunalnych Tomasz Brzeziński, Marta Brzezińska s.c.</w:t>
            </w:r>
          </w:p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ul. Zatorowa 1, 19-500 Gołdap</w:t>
            </w:r>
          </w:p>
          <w:p w:rsidR="00B877FC" w:rsidRDefault="00000000">
            <w:pPr>
              <w:pStyle w:val="Standard"/>
              <w:rPr>
                <w:rFonts w:eastAsia="Tahoma" w:cs="Tahoma"/>
                <w:sz w:val="18"/>
                <w:szCs w:val="18"/>
                <w:shd w:val="clear" w:color="auto" w:fill="FFFFFF"/>
              </w:rPr>
            </w:pPr>
            <w:r>
              <w:rPr>
                <w:rFonts w:eastAsia="Tahoma" w:cs="Tahoma"/>
                <w:sz w:val="18"/>
                <w:szCs w:val="18"/>
                <w:shd w:val="clear" w:color="auto" w:fill="FFFFFF"/>
              </w:rPr>
              <w:t>NIP 8471613953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59 646,00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35,00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5,00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B877FC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</w:tbl>
    <w:p w:rsidR="00B877FC" w:rsidRDefault="00B877FC">
      <w:pPr>
        <w:pStyle w:val="Textbody"/>
        <w:spacing w:line="100" w:lineRule="atLeast"/>
        <w:ind w:firstLine="8504"/>
        <w:jc w:val="center"/>
      </w:pPr>
    </w:p>
    <w:p w:rsidR="00B877FC" w:rsidRDefault="00000000">
      <w:pPr>
        <w:pStyle w:val="Textbody"/>
        <w:spacing w:line="100" w:lineRule="atLeast"/>
        <w:ind w:firstLine="8504"/>
        <w:jc w:val="center"/>
      </w:pPr>
      <w:r>
        <w:rPr>
          <w:b/>
          <w:sz w:val="22"/>
          <w:szCs w:val="22"/>
        </w:rPr>
        <w:t>Z poważaniem</w:t>
      </w:r>
    </w:p>
    <w:sectPr w:rsidR="00B877FC">
      <w:pgSz w:w="16838" w:h="11906" w:orient="landscape"/>
      <w:pgMar w:top="142" w:right="1103" w:bottom="708" w:left="70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72CE" w:rsidRDefault="005C72CE">
      <w:r>
        <w:separator/>
      </w:r>
    </w:p>
  </w:endnote>
  <w:endnote w:type="continuationSeparator" w:id="0">
    <w:p w:rsidR="005C72CE" w:rsidRDefault="005C7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72CE" w:rsidRDefault="005C72CE">
      <w:r>
        <w:rPr>
          <w:color w:val="000000"/>
        </w:rPr>
        <w:separator/>
      </w:r>
    </w:p>
  </w:footnote>
  <w:footnote w:type="continuationSeparator" w:id="0">
    <w:p w:rsidR="005C72CE" w:rsidRDefault="005C7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40E"/>
    <w:multiLevelType w:val="multilevel"/>
    <w:tmpl w:val="03DA270E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8201B0"/>
    <w:multiLevelType w:val="multilevel"/>
    <w:tmpl w:val="C5A874E4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B64818"/>
    <w:multiLevelType w:val="multilevel"/>
    <w:tmpl w:val="2766C46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906539D"/>
    <w:multiLevelType w:val="multilevel"/>
    <w:tmpl w:val="E8D83508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4" w15:restartNumberingAfterBreak="0">
    <w:nsid w:val="0A37078E"/>
    <w:multiLevelType w:val="multilevel"/>
    <w:tmpl w:val="05165D2A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5" w15:restartNumberingAfterBreak="0">
    <w:nsid w:val="0B3A54C5"/>
    <w:multiLevelType w:val="multilevel"/>
    <w:tmpl w:val="87623DE6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E3F30E7"/>
    <w:multiLevelType w:val="multilevel"/>
    <w:tmpl w:val="B8C047D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0EA16743"/>
    <w:multiLevelType w:val="multilevel"/>
    <w:tmpl w:val="7C7E6076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0FBC3F26"/>
    <w:multiLevelType w:val="multilevel"/>
    <w:tmpl w:val="BEA0815C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6ED4338"/>
    <w:multiLevelType w:val="multilevel"/>
    <w:tmpl w:val="D8ACF70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DB551CD"/>
    <w:multiLevelType w:val="multilevel"/>
    <w:tmpl w:val="CBD6454E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1DCB2F77"/>
    <w:multiLevelType w:val="multilevel"/>
    <w:tmpl w:val="5F8CE160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267921C7"/>
    <w:multiLevelType w:val="multilevel"/>
    <w:tmpl w:val="146CCDF4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85635CE"/>
    <w:multiLevelType w:val="multilevel"/>
    <w:tmpl w:val="9B88284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28F20922"/>
    <w:multiLevelType w:val="multilevel"/>
    <w:tmpl w:val="039000DA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AA236FC"/>
    <w:multiLevelType w:val="multilevel"/>
    <w:tmpl w:val="60561A5E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AB77181"/>
    <w:multiLevelType w:val="multilevel"/>
    <w:tmpl w:val="465CC636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BC85DCA"/>
    <w:multiLevelType w:val="multilevel"/>
    <w:tmpl w:val="CF9E675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2F186B2C"/>
    <w:multiLevelType w:val="multilevel"/>
    <w:tmpl w:val="A822A09C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3388287C"/>
    <w:multiLevelType w:val="multilevel"/>
    <w:tmpl w:val="8E48CDFA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35A951D7"/>
    <w:multiLevelType w:val="multilevel"/>
    <w:tmpl w:val="ECB6CAC8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3E0B7F80"/>
    <w:multiLevelType w:val="multilevel"/>
    <w:tmpl w:val="47866F8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4295129A"/>
    <w:multiLevelType w:val="multilevel"/>
    <w:tmpl w:val="9AC27D0C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465D149D"/>
    <w:multiLevelType w:val="multilevel"/>
    <w:tmpl w:val="EB92D466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24" w15:restartNumberingAfterBreak="0">
    <w:nsid w:val="490B7EEB"/>
    <w:multiLevelType w:val="multilevel"/>
    <w:tmpl w:val="86947EAC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4D406738"/>
    <w:multiLevelType w:val="multilevel"/>
    <w:tmpl w:val="35263E3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FED7233"/>
    <w:multiLevelType w:val="multilevel"/>
    <w:tmpl w:val="B31A7BC2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536F209E"/>
    <w:multiLevelType w:val="multilevel"/>
    <w:tmpl w:val="0316D728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28" w15:restartNumberingAfterBreak="0">
    <w:nsid w:val="545F1397"/>
    <w:multiLevelType w:val="multilevel"/>
    <w:tmpl w:val="9B0CB0F0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56025472"/>
    <w:multiLevelType w:val="multilevel"/>
    <w:tmpl w:val="B0DC6358"/>
    <w:styleLink w:val="Outline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0" w15:restartNumberingAfterBreak="0">
    <w:nsid w:val="56A23CCC"/>
    <w:multiLevelType w:val="multilevel"/>
    <w:tmpl w:val="5B38ECD2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61D44589"/>
    <w:multiLevelType w:val="multilevel"/>
    <w:tmpl w:val="C078726E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62511933"/>
    <w:multiLevelType w:val="multilevel"/>
    <w:tmpl w:val="BF9E909E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 w15:restartNumberingAfterBreak="0">
    <w:nsid w:val="62B47055"/>
    <w:multiLevelType w:val="multilevel"/>
    <w:tmpl w:val="5590CE6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4" w15:restartNumberingAfterBreak="0">
    <w:nsid w:val="63C41104"/>
    <w:multiLevelType w:val="multilevel"/>
    <w:tmpl w:val="D2B4C1B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64A71ADF"/>
    <w:multiLevelType w:val="multilevel"/>
    <w:tmpl w:val="323A4F4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59A0B32"/>
    <w:multiLevelType w:val="multilevel"/>
    <w:tmpl w:val="5ADAE9B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37" w15:restartNumberingAfterBreak="0">
    <w:nsid w:val="6FB54E62"/>
    <w:multiLevelType w:val="multilevel"/>
    <w:tmpl w:val="B5BA470C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6FBD6960"/>
    <w:multiLevelType w:val="multilevel"/>
    <w:tmpl w:val="B2A034C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626623333">
    <w:abstractNumId w:val="29"/>
  </w:num>
  <w:num w:numId="2" w16cid:durableId="92631746">
    <w:abstractNumId w:val="37"/>
  </w:num>
  <w:num w:numId="3" w16cid:durableId="433289651">
    <w:abstractNumId w:val="26"/>
  </w:num>
  <w:num w:numId="4" w16cid:durableId="821120348">
    <w:abstractNumId w:val="6"/>
  </w:num>
  <w:num w:numId="5" w16cid:durableId="1436366512">
    <w:abstractNumId w:val="1"/>
  </w:num>
  <w:num w:numId="6" w16cid:durableId="1316910679">
    <w:abstractNumId w:val="16"/>
  </w:num>
  <w:num w:numId="7" w16cid:durableId="331838973">
    <w:abstractNumId w:val="14"/>
  </w:num>
  <w:num w:numId="8" w16cid:durableId="1396930896">
    <w:abstractNumId w:val="19"/>
  </w:num>
  <w:num w:numId="9" w16cid:durableId="877084876">
    <w:abstractNumId w:val="28"/>
  </w:num>
  <w:num w:numId="10" w16cid:durableId="462121921">
    <w:abstractNumId w:val="8"/>
  </w:num>
  <w:num w:numId="11" w16cid:durableId="430900518">
    <w:abstractNumId w:val="5"/>
  </w:num>
  <w:num w:numId="12" w16cid:durableId="17507295">
    <w:abstractNumId w:val="17"/>
  </w:num>
  <w:num w:numId="13" w16cid:durableId="2039889022">
    <w:abstractNumId w:val="30"/>
  </w:num>
  <w:num w:numId="14" w16cid:durableId="1688945668">
    <w:abstractNumId w:val="38"/>
  </w:num>
  <w:num w:numId="15" w16cid:durableId="1528525746">
    <w:abstractNumId w:val="11"/>
  </w:num>
  <w:num w:numId="16" w16cid:durableId="268779744">
    <w:abstractNumId w:val="24"/>
  </w:num>
  <w:num w:numId="17" w16cid:durableId="94249134">
    <w:abstractNumId w:val="7"/>
  </w:num>
  <w:num w:numId="18" w16cid:durableId="104082774">
    <w:abstractNumId w:val="34"/>
  </w:num>
  <w:num w:numId="19" w16cid:durableId="1888492503">
    <w:abstractNumId w:val="2"/>
  </w:num>
  <w:num w:numId="20" w16cid:durableId="111170460">
    <w:abstractNumId w:val="15"/>
  </w:num>
  <w:num w:numId="21" w16cid:durableId="2014255823">
    <w:abstractNumId w:val="25"/>
  </w:num>
  <w:num w:numId="22" w16cid:durableId="1943679413">
    <w:abstractNumId w:val="21"/>
  </w:num>
  <w:num w:numId="23" w16cid:durableId="2135907598">
    <w:abstractNumId w:val="9"/>
  </w:num>
  <w:num w:numId="24" w16cid:durableId="2102871198">
    <w:abstractNumId w:val="20"/>
  </w:num>
  <w:num w:numId="25" w16cid:durableId="1415860351">
    <w:abstractNumId w:val="12"/>
  </w:num>
  <w:num w:numId="26" w16cid:durableId="653798567">
    <w:abstractNumId w:val="31"/>
  </w:num>
  <w:num w:numId="27" w16cid:durableId="1303001509">
    <w:abstractNumId w:val="22"/>
  </w:num>
  <w:num w:numId="28" w16cid:durableId="1996570238">
    <w:abstractNumId w:val="18"/>
  </w:num>
  <w:num w:numId="29" w16cid:durableId="1720781666">
    <w:abstractNumId w:val="13"/>
  </w:num>
  <w:num w:numId="30" w16cid:durableId="422183924">
    <w:abstractNumId w:val="35"/>
  </w:num>
  <w:num w:numId="31" w16cid:durableId="888296964">
    <w:abstractNumId w:val="32"/>
  </w:num>
  <w:num w:numId="32" w16cid:durableId="252932572">
    <w:abstractNumId w:val="10"/>
  </w:num>
  <w:num w:numId="33" w16cid:durableId="2033144338">
    <w:abstractNumId w:val="36"/>
  </w:num>
  <w:num w:numId="34" w16cid:durableId="1422684346">
    <w:abstractNumId w:val="27"/>
  </w:num>
  <w:num w:numId="35" w16cid:durableId="1974552612">
    <w:abstractNumId w:val="33"/>
  </w:num>
  <w:num w:numId="36" w16cid:durableId="57897791">
    <w:abstractNumId w:val="23"/>
  </w:num>
  <w:num w:numId="37" w16cid:durableId="1944681907">
    <w:abstractNumId w:val="3"/>
  </w:num>
  <w:num w:numId="38" w16cid:durableId="935478299">
    <w:abstractNumId w:val="4"/>
  </w:num>
  <w:num w:numId="39" w16cid:durableId="1193377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7FC"/>
    <w:rsid w:val="003728A7"/>
    <w:rsid w:val="003B40C6"/>
    <w:rsid w:val="004444D9"/>
    <w:rsid w:val="004D7D91"/>
    <w:rsid w:val="005C72CE"/>
    <w:rsid w:val="00B8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DE25BB-0408-495F-B262-AFBE1F8F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suppressAutoHyphens w:val="0"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rPr>
      <w:rFonts w:eastAsia="SimSun, 宋体" w:cs="Mangal"/>
    </w:rPr>
  </w:style>
  <w:style w:type="paragraph" w:customStyle="1" w:styleId="TableContentsuser">
    <w:name w:val="Table Contents (user)"/>
    <w:basedOn w:val="Standarduser"/>
    <w:pPr>
      <w:suppressLineNumbers/>
    </w:pPr>
    <w:rPr>
      <w:rFonts w:eastAsia="Lucida Sans Unicode"/>
    </w:r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28">
    <w:name w:val="WW_OutlineListStyle_28"/>
    <w:basedOn w:val="Bezlisty"/>
    <w:pPr>
      <w:numPr>
        <w:numId w:val="2"/>
      </w:numPr>
    </w:pPr>
  </w:style>
  <w:style w:type="numbering" w:customStyle="1" w:styleId="WWOutlineListStyle27">
    <w:name w:val="WW_OutlineListStyle_27"/>
    <w:basedOn w:val="Bezlisty"/>
    <w:pPr>
      <w:numPr>
        <w:numId w:val="3"/>
      </w:numPr>
    </w:pPr>
  </w:style>
  <w:style w:type="numbering" w:customStyle="1" w:styleId="WWOutlineListStyle26">
    <w:name w:val="WW_OutlineListStyle_26"/>
    <w:basedOn w:val="Bezlisty"/>
    <w:pPr>
      <w:numPr>
        <w:numId w:val="4"/>
      </w:numPr>
    </w:pPr>
  </w:style>
  <w:style w:type="numbering" w:customStyle="1" w:styleId="WWOutlineListStyle25">
    <w:name w:val="WW_OutlineListStyle_25"/>
    <w:basedOn w:val="Bezlisty"/>
    <w:pPr>
      <w:numPr>
        <w:numId w:val="5"/>
      </w:numPr>
    </w:pPr>
  </w:style>
  <w:style w:type="numbering" w:customStyle="1" w:styleId="WWOutlineListStyle24">
    <w:name w:val="WW_OutlineListStyle_24"/>
    <w:basedOn w:val="Bezlisty"/>
    <w:pPr>
      <w:numPr>
        <w:numId w:val="6"/>
      </w:numPr>
    </w:pPr>
  </w:style>
  <w:style w:type="numbering" w:customStyle="1" w:styleId="WWOutlineListStyle23">
    <w:name w:val="WW_OutlineListStyle_23"/>
    <w:basedOn w:val="Bezlisty"/>
    <w:pPr>
      <w:numPr>
        <w:numId w:val="7"/>
      </w:numPr>
    </w:pPr>
  </w:style>
  <w:style w:type="numbering" w:customStyle="1" w:styleId="WWOutlineListStyle22">
    <w:name w:val="WW_OutlineListStyle_22"/>
    <w:basedOn w:val="Bezlisty"/>
    <w:pPr>
      <w:numPr>
        <w:numId w:val="8"/>
      </w:numPr>
    </w:pPr>
  </w:style>
  <w:style w:type="numbering" w:customStyle="1" w:styleId="WWOutlineListStyle21">
    <w:name w:val="WW_OutlineListStyle_21"/>
    <w:basedOn w:val="Bezlisty"/>
    <w:pPr>
      <w:numPr>
        <w:numId w:val="9"/>
      </w:numPr>
    </w:pPr>
  </w:style>
  <w:style w:type="numbering" w:customStyle="1" w:styleId="WWOutlineListStyle20">
    <w:name w:val="WW_OutlineListStyle_20"/>
    <w:basedOn w:val="Bezlisty"/>
    <w:pPr>
      <w:numPr>
        <w:numId w:val="10"/>
      </w:numPr>
    </w:pPr>
  </w:style>
  <w:style w:type="numbering" w:customStyle="1" w:styleId="WWOutlineListStyle19">
    <w:name w:val="WW_OutlineListStyle_19"/>
    <w:basedOn w:val="Bezlisty"/>
    <w:pPr>
      <w:numPr>
        <w:numId w:val="11"/>
      </w:numPr>
    </w:pPr>
  </w:style>
  <w:style w:type="numbering" w:customStyle="1" w:styleId="WWNum2">
    <w:name w:val="WWNum2"/>
    <w:basedOn w:val="Bezlisty"/>
    <w:pPr>
      <w:numPr>
        <w:numId w:val="12"/>
      </w:numPr>
    </w:pPr>
  </w:style>
  <w:style w:type="numbering" w:customStyle="1" w:styleId="WWOutlineListStyle18">
    <w:name w:val="WW_OutlineListStyle_18"/>
    <w:basedOn w:val="Bezlisty"/>
    <w:pPr>
      <w:numPr>
        <w:numId w:val="13"/>
      </w:numPr>
    </w:pPr>
  </w:style>
  <w:style w:type="numbering" w:customStyle="1" w:styleId="WWOutlineListStyle17">
    <w:name w:val="WW_OutlineListStyle_17"/>
    <w:basedOn w:val="Bezlisty"/>
    <w:pPr>
      <w:numPr>
        <w:numId w:val="14"/>
      </w:numPr>
    </w:pPr>
  </w:style>
  <w:style w:type="numbering" w:customStyle="1" w:styleId="WWOutlineListStyle16">
    <w:name w:val="WW_OutlineListStyle_16"/>
    <w:basedOn w:val="Bezlisty"/>
    <w:pPr>
      <w:numPr>
        <w:numId w:val="15"/>
      </w:numPr>
    </w:pPr>
  </w:style>
  <w:style w:type="numbering" w:customStyle="1" w:styleId="WWOutlineListStyle15">
    <w:name w:val="WW_OutlineListStyle_15"/>
    <w:basedOn w:val="Bezlisty"/>
    <w:pPr>
      <w:numPr>
        <w:numId w:val="16"/>
      </w:numPr>
    </w:pPr>
  </w:style>
  <w:style w:type="numbering" w:customStyle="1" w:styleId="WWOutlineListStyle14">
    <w:name w:val="WW_OutlineListStyle_14"/>
    <w:basedOn w:val="Bezlisty"/>
    <w:pPr>
      <w:numPr>
        <w:numId w:val="17"/>
      </w:numPr>
    </w:pPr>
  </w:style>
  <w:style w:type="numbering" w:customStyle="1" w:styleId="WWOutlineListStyle13">
    <w:name w:val="WW_OutlineListStyle_13"/>
    <w:basedOn w:val="Bezlisty"/>
    <w:pPr>
      <w:numPr>
        <w:numId w:val="18"/>
      </w:numPr>
    </w:pPr>
  </w:style>
  <w:style w:type="numbering" w:customStyle="1" w:styleId="WWOutlineListStyle12">
    <w:name w:val="WW_OutlineListStyle_12"/>
    <w:basedOn w:val="Bezlisty"/>
    <w:pPr>
      <w:numPr>
        <w:numId w:val="19"/>
      </w:numPr>
    </w:pPr>
  </w:style>
  <w:style w:type="numbering" w:customStyle="1" w:styleId="WWOutlineListStyle11">
    <w:name w:val="WW_OutlineListStyle_11"/>
    <w:basedOn w:val="Bezlisty"/>
    <w:pPr>
      <w:numPr>
        <w:numId w:val="20"/>
      </w:numPr>
    </w:pPr>
  </w:style>
  <w:style w:type="numbering" w:customStyle="1" w:styleId="WWOutlineListStyle10">
    <w:name w:val="WW_OutlineListStyle_10"/>
    <w:basedOn w:val="Bezlisty"/>
    <w:pPr>
      <w:numPr>
        <w:numId w:val="21"/>
      </w:numPr>
    </w:pPr>
  </w:style>
  <w:style w:type="numbering" w:customStyle="1" w:styleId="WWNum1">
    <w:name w:val="WWNum1"/>
    <w:basedOn w:val="Bezlisty"/>
    <w:pPr>
      <w:numPr>
        <w:numId w:val="22"/>
      </w:numPr>
    </w:pPr>
  </w:style>
  <w:style w:type="numbering" w:customStyle="1" w:styleId="WWOutlineListStyle9">
    <w:name w:val="WW_OutlineListStyle_9"/>
    <w:basedOn w:val="Bezlisty"/>
    <w:pPr>
      <w:numPr>
        <w:numId w:val="23"/>
      </w:numPr>
    </w:pPr>
  </w:style>
  <w:style w:type="numbering" w:customStyle="1" w:styleId="WWOutlineListStyle8">
    <w:name w:val="WW_OutlineListStyle_8"/>
    <w:basedOn w:val="Bezlisty"/>
    <w:pPr>
      <w:numPr>
        <w:numId w:val="24"/>
      </w:numPr>
    </w:pPr>
  </w:style>
  <w:style w:type="numbering" w:customStyle="1" w:styleId="WWOutlineListStyle7">
    <w:name w:val="WW_OutlineListStyle_7"/>
    <w:basedOn w:val="Bezlisty"/>
    <w:pPr>
      <w:numPr>
        <w:numId w:val="25"/>
      </w:numPr>
    </w:pPr>
  </w:style>
  <w:style w:type="numbering" w:customStyle="1" w:styleId="WWOutlineListStyle6">
    <w:name w:val="WW_OutlineListStyle_6"/>
    <w:basedOn w:val="Bezlisty"/>
    <w:pPr>
      <w:numPr>
        <w:numId w:val="26"/>
      </w:numPr>
    </w:pPr>
  </w:style>
  <w:style w:type="numbering" w:customStyle="1" w:styleId="WWOutlineListStyle5">
    <w:name w:val="WW_OutlineListStyle_5"/>
    <w:basedOn w:val="Bezlisty"/>
    <w:pPr>
      <w:numPr>
        <w:numId w:val="27"/>
      </w:numPr>
    </w:pPr>
  </w:style>
  <w:style w:type="numbering" w:customStyle="1" w:styleId="WWOutlineListStyle4">
    <w:name w:val="WW_OutlineListStyle_4"/>
    <w:basedOn w:val="Bezlisty"/>
    <w:pPr>
      <w:numPr>
        <w:numId w:val="28"/>
      </w:numPr>
    </w:pPr>
  </w:style>
  <w:style w:type="numbering" w:customStyle="1" w:styleId="WWOutlineListStyle3">
    <w:name w:val="WW_OutlineListStyle_3"/>
    <w:basedOn w:val="Bezlisty"/>
    <w:pPr>
      <w:numPr>
        <w:numId w:val="29"/>
      </w:numPr>
    </w:pPr>
  </w:style>
  <w:style w:type="numbering" w:customStyle="1" w:styleId="WWOutlineListStyle2">
    <w:name w:val="WW_OutlineListStyle_2"/>
    <w:basedOn w:val="Bezlisty"/>
    <w:pPr>
      <w:numPr>
        <w:numId w:val="30"/>
      </w:numPr>
    </w:pPr>
  </w:style>
  <w:style w:type="numbering" w:customStyle="1" w:styleId="WWOutlineListStyle1">
    <w:name w:val="WW_OutlineListStyle_1"/>
    <w:basedOn w:val="Bezlisty"/>
    <w:pPr>
      <w:numPr>
        <w:numId w:val="31"/>
      </w:numPr>
    </w:pPr>
  </w:style>
  <w:style w:type="numbering" w:customStyle="1" w:styleId="WWOutlineListStyle">
    <w:name w:val="WW_OutlineListStyle"/>
    <w:basedOn w:val="Bezlisty"/>
    <w:pPr>
      <w:numPr>
        <w:numId w:val="32"/>
      </w:numPr>
    </w:pPr>
  </w:style>
  <w:style w:type="numbering" w:customStyle="1" w:styleId="WW8Num2">
    <w:name w:val="WW8Num2"/>
    <w:basedOn w:val="Bezlisty"/>
    <w:pPr>
      <w:numPr>
        <w:numId w:val="33"/>
      </w:numPr>
    </w:pPr>
  </w:style>
  <w:style w:type="numbering" w:customStyle="1" w:styleId="WW8Num3">
    <w:name w:val="WW8Num3"/>
    <w:basedOn w:val="Bezlisty"/>
    <w:pPr>
      <w:numPr>
        <w:numId w:val="34"/>
      </w:numPr>
    </w:pPr>
  </w:style>
  <w:style w:type="numbering" w:customStyle="1" w:styleId="WW8Num8">
    <w:name w:val="WW8Num8"/>
    <w:basedOn w:val="Bezlisty"/>
    <w:pPr>
      <w:numPr>
        <w:numId w:val="35"/>
      </w:numPr>
    </w:pPr>
  </w:style>
  <w:style w:type="numbering" w:customStyle="1" w:styleId="WW8Num6">
    <w:name w:val="WW8Num6"/>
    <w:basedOn w:val="Bezlisty"/>
    <w:pPr>
      <w:numPr>
        <w:numId w:val="36"/>
      </w:numPr>
    </w:pPr>
  </w:style>
  <w:style w:type="numbering" w:customStyle="1" w:styleId="WW8Num4">
    <w:name w:val="WW8Num4"/>
    <w:basedOn w:val="Bezlisty"/>
    <w:pPr>
      <w:numPr>
        <w:numId w:val="37"/>
      </w:numPr>
    </w:pPr>
  </w:style>
  <w:style w:type="numbering" w:customStyle="1" w:styleId="WW8Num5">
    <w:name w:val="WW8Num5"/>
    <w:basedOn w:val="Bezlisty"/>
    <w:pPr>
      <w:numPr>
        <w:numId w:val="38"/>
      </w:numPr>
    </w:pPr>
  </w:style>
  <w:style w:type="numbering" w:customStyle="1" w:styleId="WW8Num7">
    <w:name w:val="WW8Num7"/>
    <w:basedOn w:val="Bezlisty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753</Words>
  <Characters>4522</Characters>
  <Application>Microsoft Office Word</Application>
  <DocSecurity>0</DocSecurity>
  <Lines>37</Lines>
  <Paragraphs>10</Paragraphs>
  <ScaleCrop>false</ScaleCrop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2022-12-07T10:23:00Z</cp:lastPrinted>
  <dcterms:created xsi:type="dcterms:W3CDTF">2022-12-07T13:46:00Z</dcterms:created>
  <dcterms:modified xsi:type="dcterms:W3CDTF">2022-12-07T13:47:00Z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