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57C2F886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ałącznik nr </w:t>
      </w:r>
      <w:r w:rsidR="000D02CF">
        <w:rPr>
          <w:rFonts w:eastAsia="Times New Roman" w:cs="Times New Roman"/>
          <w:b/>
          <w:bCs/>
          <w:sz w:val="22"/>
          <w:szCs w:val="22"/>
          <w:lang w:bidi="ar-SA"/>
        </w:rPr>
        <w:t>13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….</w:t>
      </w:r>
      <w:proofErr w:type="gramEnd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reprezentowaną/ym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04F0518B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wyniku przeprowadzonego postępowania o udzielenie zamówienia publicznego w trybie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podstawowym,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o którym mowa w art. 275 pkt. 1 ustawy z dnia 11 września 2019 r. Prawo zamówień publicznych                    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   (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>t.j.: Dz. U. z 202</w:t>
      </w:r>
      <w:r w:rsidR="006936ED">
        <w:rPr>
          <w:rFonts w:eastAsia="Times New Roman" w:cs="Times New Roman"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097A08">
        <w:rPr>
          <w:rFonts w:eastAsia="Times New Roman" w:cs="Times New Roman"/>
          <w:sz w:val="22"/>
          <w:szCs w:val="22"/>
          <w:lang w:bidi="ar-SA"/>
        </w:rPr>
        <w:t>1710</w:t>
      </w:r>
      <w:r w:rsidR="000A7AAE">
        <w:rPr>
          <w:rFonts w:eastAsia="Times New Roman" w:cs="Times New Roman"/>
          <w:sz w:val="22"/>
          <w:szCs w:val="22"/>
          <w:lang w:bidi="ar-SA"/>
        </w:rPr>
        <w:t xml:space="preserve"> ze zm.</w:t>
      </w:r>
      <w:r>
        <w:rPr>
          <w:rFonts w:eastAsia="Times New Roman" w:cs="Times New Roman"/>
          <w:sz w:val="22"/>
          <w:szCs w:val="22"/>
          <w:lang w:bidi="ar-SA"/>
        </w:rPr>
        <w:t xml:space="preserve">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0A095C2C" w14:textId="733F717B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0A7AAE">
        <w:rPr>
          <w:rFonts w:eastAsia="Tahoma" w:cs="Tahoma"/>
          <w:b/>
          <w:bCs/>
          <w:sz w:val="22"/>
          <w:szCs w:val="22"/>
        </w:rPr>
        <w:t xml:space="preserve"> Budowa o</w:t>
      </w:r>
      <w:r w:rsidR="0013489F">
        <w:rPr>
          <w:rFonts w:eastAsia="Tahoma" w:cs="Tahoma"/>
          <w:b/>
          <w:bCs/>
          <w:sz w:val="22"/>
          <w:szCs w:val="22"/>
        </w:rPr>
        <w:t>świetleni</w:t>
      </w:r>
      <w:r w:rsidR="000A7AAE">
        <w:rPr>
          <w:rFonts w:eastAsia="Tahoma" w:cs="Tahoma"/>
          <w:b/>
          <w:bCs/>
          <w:sz w:val="22"/>
          <w:szCs w:val="22"/>
        </w:rPr>
        <w:t xml:space="preserve">a w </w:t>
      </w:r>
      <w:r w:rsidR="0013489F">
        <w:rPr>
          <w:rFonts w:eastAsia="Tahoma" w:cs="Tahoma"/>
          <w:b/>
          <w:bCs/>
          <w:sz w:val="22"/>
          <w:szCs w:val="22"/>
        </w:rPr>
        <w:t>miejscowości Skocze.</w:t>
      </w:r>
    </w:p>
    <w:p w14:paraId="2421BA62" w14:textId="76500734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</w:t>
      </w:r>
      <w:r w:rsidR="00C64AD5">
        <w:rPr>
          <w:rFonts w:eastAsia="Times New Roman" w:cs="Times New Roman"/>
          <w:sz w:val="22"/>
          <w:szCs w:val="22"/>
          <w:lang w:bidi="ar-SA"/>
        </w:rPr>
        <w:t>s</w:t>
      </w:r>
      <w:r>
        <w:rPr>
          <w:rFonts w:eastAsia="Times New Roman" w:cs="Times New Roman"/>
          <w:sz w:val="22"/>
          <w:szCs w:val="22"/>
          <w:lang w:bidi="ar-SA"/>
        </w:rPr>
        <w:t>pecyfikacji warunków zamówienia</w:t>
      </w:r>
      <w:r w:rsidR="001C19D3">
        <w:rPr>
          <w:rFonts w:eastAsia="Times New Roman" w:cs="Times New Roman"/>
          <w:sz w:val="22"/>
          <w:szCs w:val="22"/>
          <w:lang w:bidi="ar-SA"/>
        </w:rPr>
        <w:t xml:space="preserve">, dokumentacji projektowej, tj.: planów, rysunków oraz przedmiaru robót - </w:t>
      </w:r>
      <w:r>
        <w:rPr>
          <w:sz w:val="22"/>
          <w:szCs w:val="22"/>
        </w:rPr>
        <w:t>kosztorys</w:t>
      </w:r>
      <w:r w:rsidR="001C19D3">
        <w:rPr>
          <w:sz w:val="22"/>
          <w:szCs w:val="22"/>
        </w:rPr>
        <w:t>u</w:t>
      </w:r>
      <w:r>
        <w:rPr>
          <w:sz w:val="22"/>
          <w:szCs w:val="22"/>
        </w:rPr>
        <w:t xml:space="preserve"> ofertow</w:t>
      </w:r>
      <w:r w:rsidR="001C19D3">
        <w:rPr>
          <w:sz w:val="22"/>
          <w:szCs w:val="22"/>
        </w:rPr>
        <w:t>ego</w:t>
      </w:r>
      <w:r>
        <w:rPr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  <w:lang w:bidi="ar-SA"/>
        </w:rPr>
        <w:t>stanowiący</w:t>
      </w:r>
      <w:r w:rsidR="001C19D3">
        <w:rPr>
          <w:rFonts w:eastAsia="Times New Roman" w:cs="Times New Roman"/>
          <w:sz w:val="22"/>
          <w:szCs w:val="22"/>
          <w:lang w:bidi="ar-SA"/>
        </w:rPr>
        <w:t>ch</w:t>
      </w:r>
      <w:r>
        <w:rPr>
          <w:rFonts w:eastAsia="Times New Roman" w:cs="Times New Roman"/>
          <w:sz w:val="22"/>
          <w:szCs w:val="22"/>
          <w:lang w:bidi="ar-SA"/>
        </w:rPr>
        <w:t xml:space="preserve">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6CEC5F6C" w14:textId="6E3FBB7A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5. Wykonawca zobowiązuje się wykonać roboty budowlane, które nie zostały wyszczególnione 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                             </w:t>
      </w:r>
      <w:r>
        <w:rPr>
          <w:rFonts w:eastAsia="Times New Roman" w:cs="Times New Roman"/>
          <w:bCs/>
          <w:sz w:val="22"/>
          <w:szCs w:val="22"/>
          <w:lang w:bidi="ar-SA"/>
        </w:rPr>
        <w:t>w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dokumentacji 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 xml:space="preserve">projektowej, przedmiarze robót - </w:t>
      </w:r>
      <w:r w:rsidR="001B1B63">
        <w:rPr>
          <w:rFonts w:eastAsia="Times New Roman" w:cs="Times New Roman"/>
          <w:bCs/>
          <w:sz w:val="22"/>
          <w:szCs w:val="22"/>
          <w:lang w:bidi="ar-SA"/>
        </w:rPr>
        <w:t>kosztorysie ofertowym</w:t>
      </w:r>
      <w:r>
        <w:rPr>
          <w:rFonts w:eastAsia="Times New Roman" w:cs="Times New Roman"/>
          <w:bCs/>
          <w:sz w:val="22"/>
          <w:szCs w:val="22"/>
          <w:lang w:bidi="ar-SA"/>
        </w:rPr>
        <w:t>, a są konieczne do realizacji przedmiotu Umowy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>.</w:t>
      </w: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0E51E80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 w:rsidR="003D65C0">
        <w:rPr>
          <w:rFonts w:eastAsia="Times New Roman" w:cs="Times New Roman"/>
          <w:b/>
          <w:bCs/>
          <w:sz w:val="22"/>
          <w:szCs w:val="22"/>
          <w:lang w:bidi="ar-SA"/>
        </w:rPr>
        <w:t>75 dni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</w:t>
      </w:r>
      <w:r w:rsidR="003D65C0">
        <w:rPr>
          <w:rFonts w:eastAsia="Times New Roman" w:cs="Times New Roman"/>
          <w:sz w:val="22"/>
          <w:szCs w:val="22"/>
          <w:lang w:bidi="ar-SA"/>
        </w:rPr>
        <w:t>podpisania umowy</w:t>
      </w:r>
    </w:p>
    <w:p w14:paraId="771FF2D7" w14:textId="4BDE2DE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1FB41FB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1) wprowadzenie i protokolarne przekazanie Wykonawcy terenu robót, w terminie do 7 dni licząc od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dnia  podpisania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3) wykonanie przedmiotu umowy z materiałów odpowiadających wymaganiom określonym                                 w ustawie z dnia 7 lipca 1994 r. Prawo budowlane (t.j.: Dz. U. z 2021 r. poz. 2351 ze zm.) i ustawie z dnia                       16 kwietnia 2004 r. o wyrobach budowlanych (t.j.: Dz.U. z 2021 r., poz. 1213), okazania na każde żądanie 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(t.j.: Dz. U. z 2021 r., poz. 1973 ze zm.),</w:t>
      </w:r>
    </w:p>
    <w:p w14:paraId="68588E34" w14:textId="3515CCA6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(t.j.: Dz. U. z 2022 r. poz. 699),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9) ponoszenie pełnej odpowiedzialności za stan i przestrzeganie przepisów bhp, ochronę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p.poż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65AAC25" w14:textId="36BEAC21" w:rsidR="007953A8" w:rsidRPr="00CB46ED" w:rsidRDefault="00000000" w:rsidP="00CB46ED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6CFC71B3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F8ABC7D" w14:textId="0967C4F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5DDC7E17" w14:textId="77777777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(t.j.: Dz. U. z 2022 r. poz. 1510),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żądania oświadczeń i dokumentów potwierdzających wywiązywanie się z obowiązków zatrudniania osób biorących udział w realizacji zamówienia i wykonujących wymagane rodzaje czynności na podstawie 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 xml:space="preserve">Zamawiający, w celu weryfikacji zatrudniania, przez Wykonawcę lub podwykonawcę, na podstawie umowy o pracę, osób wykonujących wskazane przez zamawiającego w dokumentach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zamówienia,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17D179" w14:textId="77777777" w:rsidR="007953A8" w:rsidRDefault="00000000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028A7F1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 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1E5F72E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4EC6D716" w14:textId="77777777" w:rsidR="007953A8" w:rsidRDefault="007953A8">
      <w:pPr>
        <w:pStyle w:val="Standard"/>
        <w:jc w:val="both"/>
      </w:pPr>
    </w:p>
    <w:p w14:paraId="3D364D6B" w14:textId="77777777" w:rsidR="007953A8" w:rsidRPr="00BC2416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7777777" w:rsidR="007953A8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3A452CC6" w14:textId="64F70224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Cenę za wykonanie przedmiotu niniejszej umowy, Strony ustalają jako kosztorysową 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</w:t>
      </w:r>
      <w:r w:rsidRPr="0078322B">
        <w:rPr>
          <w:rFonts w:eastAsia="Times New Roman" w:cs="Times New Roman"/>
          <w:sz w:val="22"/>
          <w:szCs w:val="22"/>
          <w:lang w:bidi="ar-SA"/>
        </w:rPr>
        <w:t xml:space="preserve">w wysokości ….............. złotych netto plus należny podatek VAT (23%) w kwocie …............ </w:t>
      </w:r>
      <w:proofErr w:type="gramStart"/>
      <w:r w:rsidRPr="0078322B">
        <w:rPr>
          <w:rFonts w:eastAsia="Times New Roman" w:cs="Times New Roman"/>
          <w:sz w:val="22"/>
          <w:szCs w:val="22"/>
          <w:lang w:bidi="ar-SA"/>
        </w:rPr>
        <w:t>zł ,</w:t>
      </w:r>
      <w:proofErr w:type="gramEnd"/>
      <w:r w:rsidRPr="0078322B">
        <w:rPr>
          <w:rFonts w:eastAsia="Times New Roman" w:cs="Times New Roman"/>
          <w:sz w:val="22"/>
          <w:szCs w:val="22"/>
          <w:lang w:bidi="ar-SA"/>
        </w:rPr>
        <w:t xml:space="preserve"> co daje brutto  …................</w:t>
      </w:r>
      <w:r w:rsidRPr="0078322B">
        <w:rPr>
          <w:rFonts w:eastAsia="Times New Roman" w:cs="Times New Roman"/>
          <w:b/>
          <w:bCs/>
          <w:sz w:val="22"/>
          <w:szCs w:val="22"/>
          <w:lang w:bidi="ar-SA"/>
        </w:rPr>
        <w:t xml:space="preserve"> zł </w:t>
      </w:r>
      <w:r w:rsidRPr="0078322B">
        <w:rPr>
          <w:rFonts w:eastAsia="Times New Roman" w:cs="Times New Roman"/>
          <w:sz w:val="22"/>
          <w:szCs w:val="22"/>
          <w:lang w:bidi="ar-SA"/>
        </w:rPr>
        <w:t>(słownie zł: …............................................)</w:t>
      </w:r>
    </w:p>
    <w:p w14:paraId="0AD38153" w14:textId="77777777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Ostateczna wysokość wynagrodzenia zostanie ustalona na podstawie kosztorysu powykonawczego obliczona według ilości faktycznie wykonanych jednostek robót (potwierdzonych przez inspektora nadzoru lub przedstawiciela Zamawiającego) i cen jednostkowych określonych w kosztorysie ofertowym.</w:t>
      </w:r>
    </w:p>
    <w:p w14:paraId="413027EE" w14:textId="77777777" w:rsid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Lucida Sans Unicode" w:cs="Times New Roman"/>
          <w:sz w:val="22"/>
          <w:szCs w:val="22"/>
        </w:rPr>
        <w:t xml:space="preserve">W przypadku pojawienia się przy sporządzaniu kosztorysu powykonawczego stawek jednostkowych </w:t>
      </w:r>
      <w:r>
        <w:rPr>
          <w:rFonts w:eastAsia="Lucida Sans Unicode" w:cs="Times New Roman"/>
          <w:sz w:val="22"/>
          <w:szCs w:val="22"/>
        </w:rPr>
        <w:t xml:space="preserve">                </w:t>
      </w:r>
      <w:r w:rsidRPr="0078322B">
        <w:rPr>
          <w:rFonts w:eastAsia="Lucida Sans Unicode" w:cs="Times New Roman"/>
          <w:sz w:val="22"/>
          <w:szCs w:val="22"/>
        </w:rPr>
        <w:t xml:space="preserve">i składników cenotwórczych nie określonych w ofercie Wykonawcy, do rozliczenia zostaną zastosowane stawki rynkowe lub średnie stawki określone w informatorach Ośrodka Wdrożeń Ekonomiczno-Organizacyjnych Budownictwa Promocja Sp. z o.o. (informatory "Sekocenbud"). Będą obowiązywały stawki niższe z ww. wymienionych.  </w:t>
      </w:r>
    </w:p>
    <w:p w14:paraId="2F8CFF70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9B6C7D2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color w:val="000000"/>
          <w:sz w:val="22"/>
          <w:szCs w:val="22"/>
          <w:lang w:bidi="ar-SA"/>
        </w:rPr>
        <w:t>Podstawą zapłaty wynagrodzenia będzie wystawiona przez Wykonawcę faktura adresowana na Gminę Gołdap, Plac Zwycięstwa 14, NIP 847-158-70-61.</w:t>
      </w:r>
    </w:p>
    <w:p w14:paraId="1578B9CC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Wynagrodzenie nie podlega waloryzacji z tytułu skutków inflacji</w:t>
      </w:r>
      <w:r w:rsidR="0078322B">
        <w:rPr>
          <w:rFonts w:eastAsia="Times New Roman" w:cs="Times New Roman"/>
          <w:sz w:val="22"/>
          <w:szCs w:val="22"/>
          <w:lang w:bidi="ar-SA"/>
        </w:rPr>
        <w:t>.</w:t>
      </w:r>
    </w:p>
    <w:p w14:paraId="6699CC96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Jeżeli umowa będzie realizowana z pomocą podwykonawców </w:t>
      </w:r>
      <w:r w:rsidRPr="0078322B"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56A0017A" w14:textId="0C6C637F" w:rsid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>kopii faktury wystawionej Wykonawcy przez podwykonawcę za wykonane przez niego roboty łącznie z kopią przelewu bankowego lub innego dokumentu świadczącego o dokonaniu zapłaty podwykonawcy należnego wynagrodzenia, potwierdzonego przez Wykonawcę za zgodność z oryginałem,</w:t>
      </w:r>
    </w:p>
    <w:p w14:paraId="3531A50D" w14:textId="77777777" w:rsidR="00097A08" w:rsidRDefault="00097A08" w:rsidP="00097A08">
      <w:pPr>
        <w:pStyle w:val="Standard"/>
        <w:widowControl w:val="0"/>
        <w:tabs>
          <w:tab w:val="left" w:pos="284"/>
        </w:tabs>
        <w:ind w:left="567"/>
        <w:jc w:val="both"/>
        <w:rPr>
          <w:rFonts w:cs="Times New Roman"/>
          <w:sz w:val="22"/>
          <w:szCs w:val="22"/>
        </w:rPr>
      </w:pPr>
    </w:p>
    <w:p w14:paraId="5D482656" w14:textId="25B61DBF" w:rsidR="0078322B" w:rsidRP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lastRenderedPageBreak/>
        <w:t>pisemnego oświadczenia Podwykonawcy, że nie rości on żadnych praw wobec Zamawiającego co do kwoty należnej mu za wykonane roboty, dostawy lub usługi.</w:t>
      </w:r>
    </w:p>
    <w:p w14:paraId="627D6D3A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</w:rPr>
        <w:t>Za nieterminowe płatności faktur, Wykonawca ma prawo naliczyć odsetki ustawowe.</w:t>
      </w:r>
    </w:p>
    <w:p w14:paraId="32635829" w14:textId="20B7ED5D" w:rsidR="00CB46ED" w:rsidRPr="00097A08" w:rsidRDefault="00000000" w:rsidP="00097A08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  <w:lang w:bidi="ar-SA"/>
        </w:rPr>
        <w:t>Wynagrodzenie umowne nie ulega zmianie przez cały okres trwania umowy z wyjątkiem sytuacji określonej w ust. 2.</w:t>
      </w:r>
    </w:p>
    <w:p w14:paraId="7D020AAE" w14:textId="2593CE70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 7.</w:t>
      </w:r>
    </w:p>
    <w:p w14:paraId="5260C167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Odbiory</w:t>
      </w: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2. Odbiory robót zanikających i ulegających zakryciu, dokonywane będą przez Inspektora nadzoru inwestorskiego lub przedstawiciela Zamawiającego. Wykonawca winien zgłaszać gotowość do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odbiorów,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4. Zabezpieczenie zabezpiecza roszczenia Zamawiającego wobec Wykonawcy z tytułu niewykonania lub nienależytego wykonania przez Wykonawcę wszelkich zobowiązań zawartych w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umowie,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38F9E166" w14:textId="68963AB4" w:rsidR="007953A8" w:rsidRPr="00CB46ED" w:rsidRDefault="00000000" w:rsidP="00CB46ED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2189D44E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6548E822" w14:textId="2BA2D9C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2837EAB5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umowy  –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</w:t>
      </w:r>
      <w:proofErr w:type="gramStart"/>
      <w:r>
        <w:rPr>
          <w:rFonts w:eastAsia="Times New Roman" w:cs="Times New Roman"/>
          <w:sz w:val="22"/>
          <w:szCs w:val="22"/>
        </w:rPr>
        <w:t>nie zastosowania</w:t>
      </w:r>
      <w:proofErr w:type="gramEnd"/>
      <w:r>
        <w:rPr>
          <w:rFonts w:eastAsia="Times New Roman" w:cs="Times New Roman"/>
          <w:sz w:val="22"/>
          <w:szCs w:val="22"/>
        </w:rPr>
        <w:t xml:space="preserve">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5D031A49" w14:textId="699CC73C" w:rsidR="007953A8" w:rsidRDefault="00000000" w:rsidP="00CB46ED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Łączna maksymalna wysokość kar umownych, których mogą dochodzić strony niniejszej umowy, nie mogą przekroczyć </w:t>
      </w:r>
      <w:r w:rsidR="007771E9">
        <w:rPr>
          <w:rFonts w:eastAsia="Times New Roman" w:cs="Times New Roman"/>
          <w:sz w:val="22"/>
          <w:szCs w:val="22"/>
          <w:lang w:bidi="ar-SA"/>
        </w:rPr>
        <w:t>3</w:t>
      </w:r>
      <w:r>
        <w:rPr>
          <w:rFonts w:eastAsia="Times New Roman" w:cs="Times New Roman"/>
          <w:sz w:val="22"/>
          <w:szCs w:val="22"/>
          <w:lang w:bidi="ar-SA"/>
        </w:rPr>
        <w:t>0% ceny ofertowej brutto, o której mowa w § 6 ust. 1 umowy.</w:t>
      </w:r>
    </w:p>
    <w:p w14:paraId="77313D0A" w14:textId="77777777" w:rsidR="002B09C8" w:rsidRDefault="002B09C8" w:rsidP="00097A08">
      <w:pPr>
        <w:pStyle w:val="Standard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3EA91256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10.</w:t>
      </w:r>
    </w:p>
    <w:p w14:paraId="3572E38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 xml:space="preserve">od dnia powzięcia wiadomości o zaistnieniu istotnej zmiany okoliczności powodującej, że wykonanie umowy nie leży             </w:t>
      </w:r>
      <w:r>
        <w:rPr>
          <w:rFonts w:cs="Times New Roman"/>
          <w:sz w:val="22"/>
          <w:szCs w:val="22"/>
        </w:rPr>
        <w:lastRenderedPageBreak/>
        <w:t>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w:anchor="/document/17099384?unitId=art(258)&amp;cm=DOCUMENT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w:anchor="/document/68413980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w:anchor="/document/67894791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45D8208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</w:t>
      </w:r>
      <w:r w:rsidR="002B09C8">
        <w:rPr>
          <w:rFonts w:eastAsia="Times New Roman" w:cs="Times New Roman"/>
          <w:sz w:val="22"/>
          <w:szCs w:val="22"/>
          <w:lang w:bidi="ar-SA"/>
        </w:rPr>
        <w:t xml:space="preserve"> w terminie 1 miesiąca od daty ujawnienia przyczyn odstąpienia </w:t>
      </w:r>
      <w:r>
        <w:rPr>
          <w:rFonts w:eastAsia="Times New Roman" w:cs="Times New Roman"/>
          <w:sz w:val="22"/>
          <w:szCs w:val="22"/>
          <w:lang w:bidi="ar-SA"/>
        </w:rPr>
        <w:t>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strony,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7777777" w:rsidR="007953A8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95F2C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11.</w:t>
      </w:r>
    </w:p>
    <w:p w14:paraId="3B90578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3. Umowa o podwykonawstwo nie może zawierać postanowień kształtujących prawa i obowiązki                    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5) wynagrodzenie i zasady płatności za wykonanie robót z zastrzeżeniem, że nie będzie ono wyższe od              wynagrodzenia za wykonanie tego samego zakresu robót należnego Wykonawcy od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Zamawiającego,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6) wymóg zatrudnienia przez podwykonawcę na podstawie umowy o pracę osób wykonujących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czynności,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2) przewiduje ona termin zapłaty wynagrodzenia dłuższy niż 30 dni od dnia doręczenia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Wykonawcy,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3) zawiera ona postanowienia niezgodne z ust.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>3..</w:t>
      </w:r>
      <w:proofErr w:type="gramEnd"/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14. W przypadku, o którym mowa w ust. 12, jeżeli termin zapłaty wynagrodzenia jest dłuższy niż 30 dni od dnia doręczenia Wykonawcy, podwykonawcy lub dalszemu podwykonawcy faktury lub </w:t>
      </w:r>
      <w:proofErr w:type="gramStart"/>
      <w:r>
        <w:rPr>
          <w:rFonts w:cs="Times New Roman"/>
          <w:sz w:val="22"/>
          <w:szCs w:val="22"/>
          <w:lang w:bidi="ar-SA"/>
        </w:rPr>
        <w:t xml:space="preserve">rachunku,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</w:t>
      </w:r>
      <w:r>
        <w:rPr>
          <w:rFonts w:cs="Times New Roman"/>
          <w:sz w:val="22"/>
          <w:szCs w:val="22"/>
          <w:lang w:bidi="ar-SA"/>
        </w:rPr>
        <w:lastRenderedPageBreak/>
        <w:t>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23. W przypadku dokonania bezpośredniej zapłaty podwykonawcy lub dalszemu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podwykonawcy,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</w:t>
      </w:r>
      <w:r>
        <w:rPr>
          <w:rFonts w:eastAsia="Times New Roman" w:cs="Times New Roman"/>
          <w:sz w:val="22"/>
          <w:szCs w:val="22"/>
          <w:lang w:bidi="ar-SA"/>
        </w:rPr>
        <w:lastRenderedPageBreak/>
        <w:t>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t>do nieodpłatnego wykonywania przeglądów gwarancyjnych w terminach ustalonych z Zamawiającym,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159EDA74" w14:textId="36FF93A2" w:rsidR="002B09C8" w:rsidRPr="002B09C8" w:rsidRDefault="00000000" w:rsidP="002B09C8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0CC1E907" w14:textId="70A8C51D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§ 13.</w:t>
      </w:r>
    </w:p>
    <w:p w14:paraId="0615565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wystąpieniem okoliczności zaistniałych w trakcie realizacji zamówienia, a w szczególności  zaistnieniem niesprzyjających warunków atmosferycznych, geologicznych, czy hydrologiicznych,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 xml:space="preserve">g) wystąpieniem niezgodności pomiędzy stanem istniejącym w terenie, a tym wynikającym z map lub innej dokumentacji geodezyjnej, w tym wystąpieniem niezgodności pomiędzy częścią </w:t>
      </w:r>
      <w:proofErr w:type="gramStart"/>
      <w:r>
        <w:rPr>
          <w:rFonts w:cs="Times New Roman"/>
          <w:sz w:val="22"/>
          <w:szCs w:val="22"/>
          <w:lang w:bidi="ar-SA"/>
        </w:rPr>
        <w:t xml:space="preserve">opisową,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 xml:space="preserve">−  wystąpienia nieprzewidzianych kolizji z planowanymi lub równolegle prowadzonymi przez            Zamawiającego lub inne podmioty inwestycjam/ zadaniami w zakresie niezbędnym do uniknięcia lub </w:t>
      </w:r>
      <w:r>
        <w:rPr>
          <w:rFonts w:cs="Times New Roman"/>
          <w:sz w:val="22"/>
          <w:szCs w:val="22"/>
          <w:lang w:bidi="ar-SA"/>
        </w:rPr>
        <w:lastRenderedPageBreak/>
        <w:t>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 xml:space="preserve">− wystąpienia sprzeciwu właścicieli / władających terenem na wykonanie prac przygotowawczych  </w:t>
      </w:r>
      <w:proofErr w:type="gramStart"/>
      <w:r>
        <w:rPr>
          <w:rFonts w:cs="Times New Roman"/>
          <w:sz w:val="22"/>
          <w:szCs w:val="22"/>
          <w:lang w:bidi="ar-SA"/>
        </w:rPr>
        <w:t xml:space="preserve">   (</w:t>
      </w:r>
      <w:proofErr w:type="gramEnd"/>
      <w:r>
        <w:rPr>
          <w:rFonts w:cs="Times New Roman"/>
          <w:sz w:val="22"/>
          <w:szCs w:val="22"/>
          <w:lang w:bidi="ar-SA"/>
        </w:rPr>
        <w:t>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552BB912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10) zmiany o charakterze podmiotowym w zakresie Wykonawcy, jeżeli po stronie Wykonawcy występują podmioty działające wspólnie (np. konsorcjum, spółka cywilna) i w trakcie realizacji umowy wystąpią okoliczności uniemożliwiające lub utrudniające dalsze działanie wszystkim podmiotom tworzącym stronę wykonawczą, w szczególności, gdyby została ogłoszona upadłość lub otwarta została likwidacja jednego lub kilku z tych podmiotów – w takim przypadku dopuszcza się za uprzednią zgodą Zamawiającego przejęcie 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13) zmiany nie są istotne w świetle uregulowań ustawy PZP, tzn. dotyczą kwestii czysto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porządkowych,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141971" w14:textId="77777777" w:rsidR="002B09C8" w:rsidRDefault="002B09C8" w:rsidP="002B09C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0A2F63CB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14.</w:t>
      </w:r>
    </w:p>
    <w:p w14:paraId="4CB1ED5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Sposób komunikowania się Stron</w:t>
      </w: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 xml:space="preserve">i będą traktowane odpowiednio jako: zatwierdzenia, informacje, polecenia lub zgody przekazane </w:t>
      </w:r>
      <w:proofErr w:type="gramStart"/>
      <w:r>
        <w:rPr>
          <w:sz w:val="22"/>
          <w:szCs w:val="22"/>
        </w:rPr>
        <w:t>zgodnie  z</w:t>
      </w:r>
      <w:proofErr w:type="gramEnd"/>
      <w:r>
        <w:rPr>
          <w:sz w:val="22"/>
          <w:szCs w:val="22"/>
        </w:rPr>
        <w:t xml:space="preserve">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Uczestnicy procesu inwestycyjnego i ich uprawnienia</w:t>
      </w: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>…………………</w:t>
      </w:r>
      <w:proofErr w:type="gramStart"/>
      <w:r>
        <w:rPr>
          <w:rFonts w:cs="Times New Roman"/>
          <w:bCs/>
          <w:sz w:val="22"/>
          <w:szCs w:val="22"/>
        </w:rPr>
        <w:t>…….</w:t>
      </w:r>
      <w:proofErr w:type="gramEnd"/>
      <w:r>
        <w:rPr>
          <w:rFonts w:cs="Times New Roman"/>
          <w:bCs/>
          <w:sz w:val="22"/>
          <w:szCs w:val="22"/>
        </w:rPr>
        <w:t xml:space="preserve">… </w:t>
      </w:r>
      <w:r>
        <w:rPr>
          <w:rFonts w:cs="Times New Roman"/>
          <w:sz w:val="22"/>
          <w:szCs w:val="22"/>
        </w:rPr>
        <w:t xml:space="preserve"> nr tel.: ………………, e-mail: ……………</w:t>
      </w:r>
      <w:proofErr w:type="gramStart"/>
      <w:r>
        <w:rPr>
          <w:rFonts w:cs="Times New Roman"/>
          <w:sz w:val="22"/>
          <w:szCs w:val="22"/>
        </w:rPr>
        <w:t>…,  z</w:t>
      </w:r>
      <w:proofErr w:type="gramEnd"/>
      <w:r>
        <w:rPr>
          <w:rFonts w:cs="Times New Roman"/>
          <w:sz w:val="22"/>
          <w:szCs w:val="22"/>
        </w:rPr>
        <w:t xml:space="preserve">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 xml:space="preserve">oceny zasadności wzywania projektantów do realizacji nadzoru autorskiego, na podstawie zgłoszeń dokonanych przez Wykonawcę za pośrednictwem inspektora nadzoru inwestorskiego, a w uzasadnionych przypadkach wnioskowania do Zamawiającego </w:t>
      </w:r>
      <w:r>
        <w:rPr>
          <w:rFonts w:cs="Times New Roman"/>
          <w:sz w:val="22"/>
          <w:szCs w:val="22"/>
        </w:rPr>
        <w:lastRenderedPageBreak/>
        <w:t>konieczności realizacji w/w nadzoru autorskiego po weryfikacji branżowego inspektora nadzoru inwestorskiego,</w:t>
      </w: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>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</w:t>
      </w:r>
      <w:proofErr w:type="gramStart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ZAMAWIAJĄCY:   </w:t>
      </w:r>
      <w:proofErr w:type="gramEnd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 w:rsidSect="002B09C8">
      <w:pgSz w:w="11906" w:h="16838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1D83" w14:textId="77777777" w:rsidR="00A16FF4" w:rsidRDefault="00A16FF4">
      <w:r>
        <w:separator/>
      </w:r>
    </w:p>
  </w:endnote>
  <w:endnote w:type="continuationSeparator" w:id="0">
    <w:p w14:paraId="44F2A8CD" w14:textId="77777777" w:rsidR="00A16FF4" w:rsidRDefault="00A1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5719" w14:textId="77777777" w:rsidR="00A16FF4" w:rsidRDefault="00A16FF4">
      <w:r>
        <w:rPr>
          <w:color w:val="000000"/>
        </w:rPr>
        <w:separator/>
      </w:r>
    </w:p>
  </w:footnote>
  <w:footnote w:type="continuationSeparator" w:id="0">
    <w:p w14:paraId="035B6050" w14:textId="77777777" w:rsidR="00A16FF4" w:rsidRDefault="00A1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3719EF"/>
    <w:multiLevelType w:val="hybridMultilevel"/>
    <w:tmpl w:val="1F043E58"/>
    <w:lvl w:ilvl="0" w:tplc="E2766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1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3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B2CA5"/>
    <w:multiLevelType w:val="hybridMultilevel"/>
    <w:tmpl w:val="4B7C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60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2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9"/>
  </w:num>
  <w:num w:numId="5" w16cid:durableId="267782990">
    <w:abstractNumId w:val="17"/>
  </w:num>
  <w:num w:numId="6" w16cid:durableId="1866672540">
    <w:abstractNumId w:val="28"/>
  </w:num>
  <w:num w:numId="7" w16cid:durableId="820384981">
    <w:abstractNumId w:val="29"/>
  </w:num>
  <w:num w:numId="8" w16cid:durableId="1324816204">
    <w:abstractNumId w:val="24"/>
  </w:num>
  <w:num w:numId="9" w16cid:durableId="761412862">
    <w:abstractNumId w:val="0"/>
  </w:num>
  <w:num w:numId="10" w16cid:durableId="1375806703">
    <w:abstractNumId w:val="11"/>
  </w:num>
  <w:num w:numId="11" w16cid:durableId="823932451">
    <w:abstractNumId w:val="4"/>
  </w:num>
  <w:num w:numId="12" w16cid:durableId="751199555">
    <w:abstractNumId w:val="8"/>
  </w:num>
  <w:num w:numId="13" w16cid:durableId="218368124">
    <w:abstractNumId w:val="3"/>
  </w:num>
  <w:num w:numId="14" w16cid:durableId="1318999296">
    <w:abstractNumId w:val="15"/>
  </w:num>
  <w:num w:numId="15" w16cid:durableId="651643543">
    <w:abstractNumId w:val="16"/>
  </w:num>
  <w:num w:numId="16" w16cid:durableId="1506901077">
    <w:abstractNumId w:val="22"/>
  </w:num>
  <w:num w:numId="17" w16cid:durableId="2026862557">
    <w:abstractNumId w:val="13"/>
  </w:num>
  <w:num w:numId="18" w16cid:durableId="981232776">
    <w:abstractNumId w:val="18"/>
  </w:num>
  <w:num w:numId="19" w16cid:durableId="2005817286">
    <w:abstractNumId w:val="27"/>
  </w:num>
  <w:num w:numId="20" w16cid:durableId="1105150153">
    <w:abstractNumId w:val="5"/>
  </w:num>
  <w:num w:numId="21" w16cid:durableId="1900481281">
    <w:abstractNumId w:val="7"/>
  </w:num>
  <w:num w:numId="22" w16cid:durableId="466701932">
    <w:abstractNumId w:val="21"/>
  </w:num>
  <w:num w:numId="23" w16cid:durableId="1417899389">
    <w:abstractNumId w:val="23"/>
  </w:num>
  <w:num w:numId="24" w16cid:durableId="1370766279">
    <w:abstractNumId w:val="14"/>
  </w:num>
  <w:num w:numId="25" w16cid:durableId="549195623">
    <w:abstractNumId w:val="31"/>
  </w:num>
  <w:num w:numId="26" w16cid:durableId="1609195732">
    <w:abstractNumId w:val="10"/>
  </w:num>
  <w:num w:numId="27" w16cid:durableId="894043636">
    <w:abstractNumId w:val="26"/>
  </w:num>
  <w:num w:numId="28" w16cid:durableId="2107731757">
    <w:abstractNumId w:val="9"/>
  </w:num>
  <w:num w:numId="29" w16cid:durableId="1332373645">
    <w:abstractNumId w:val="25"/>
  </w:num>
  <w:num w:numId="30" w16cid:durableId="1898783808">
    <w:abstractNumId w:val="20"/>
  </w:num>
  <w:num w:numId="31" w16cid:durableId="783232588">
    <w:abstractNumId w:val="19"/>
    <w:lvlOverride w:ilvl="0">
      <w:startOverride w:val="1"/>
    </w:lvlOverride>
  </w:num>
  <w:num w:numId="32" w16cid:durableId="1209760315">
    <w:abstractNumId w:val="17"/>
    <w:lvlOverride w:ilvl="0">
      <w:startOverride w:val="1"/>
    </w:lvlOverride>
  </w:num>
  <w:num w:numId="33" w16cid:durableId="99182596">
    <w:abstractNumId w:val="28"/>
    <w:lvlOverride w:ilvl="0">
      <w:startOverride w:val="1"/>
    </w:lvlOverride>
  </w:num>
  <w:num w:numId="34" w16cid:durableId="160582675">
    <w:abstractNumId w:val="13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1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8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1"/>
    <w:lvlOverride w:ilvl="0">
      <w:startOverride w:val="1"/>
    </w:lvlOverride>
  </w:num>
  <w:num w:numId="41" w16cid:durableId="1849903939">
    <w:abstractNumId w:val="26"/>
    <w:lvlOverride w:ilvl="0">
      <w:startOverride w:val="1"/>
    </w:lvlOverride>
  </w:num>
  <w:num w:numId="42" w16cid:durableId="1686859655">
    <w:abstractNumId w:val="9"/>
    <w:lvlOverride w:ilvl="0">
      <w:startOverride w:val="1"/>
    </w:lvlOverride>
  </w:num>
  <w:num w:numId="43" w16cid:durableId="1872263280">
    <w:abstractNumId w:val="30"/>
  </w:num>
  <w:num w:numId="44" w16cid:durableId="20919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8"/>
    <w:rsid w:val="00097A08"/>
    <w:rsid w:val="000A7AAE"/>
    <w:rsid w:val="000D02CF"/>
    <w:rsid w:val="00107E4E"/>
    <w:rsid w:val="0013489F"/>
    <w:rsid w:val="001B1B63"/>
    <w:rsid w:val="001C19D3"/>
    <w:rsid w:val="002B09C8"/>
    <w:rsid w:val="003323BC"/>
    <w:rsid w:val="003D65C0"/>
    <w:rsid w:val="005031D5"/>
    <w:rsid w:val="006936ED"/>
    <w:rsid w:val="006A6539"/>
    <w:rsid w:val="007730B6"/>
    <w:rsid w:val="0077377B"/>
    <w:rsid w:val="007771E9"/>
    <w:rsid w:val="0078322B"/>
    <w:rsid w:val="007953A8"/>
    <w:rsid w:val="00A12B3B"/>
    <w:rsid w:val="00A16FF4"/>
    <w:rsid w:val="00B158D2"/>
    <w:rsid w:val="00BC2416"/>
    <w:rsid w:val="00BC2933"/>
    <w:rsid w:val="00BC3B2C"/>
    <w:rsid w:val="00BD341D"/>
    <w:rsid w:val="00C64AD5"/>
    <w:rsid w:val="00CB46ED"/>
    <w:rsid w:val="00D61420"/>
    <w:rsid w:val="00DF008D"/>
    <w:rsid w:val="00E41D63"/>
    <w:rsid w:val="00E42966"/>
    <w:rsid w:val="00F55DC4"/>
    <w:rsid w:val="00FA4F52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13</Pages>
  <Words>8128</Words>
  <Characters>48769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17</cp:revision>
  <cp:lastPrinted>2022-05-25T11:23:00Z</cp:lastPrinted>
  <dcterms:created xsi:type="dcterms:W3CDTF">2022-07-27T11:39:00Z</dcterms:created>
  <dcterms:modified xsi:type="dcterms:W3CDTF">2022-09-28T13:37:00Z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