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5058424"/>
    <w:p w14:paraId="3A06FE9D" w14:textId="39E9D07E" w:rsidR="008D5EC9" w:rsidRDefault="008D5EC9" w:rsidP="008D5EC9">
      <w:pPr>
        <w:pStyle w:val="Standard"/>
        <w:jc w:val="center"/>
        <w:rPr>
          <w:b/>
          <w:bCs/>
          <w:sz w:val="22"/>
          <w:szCs w:val="22"/>
        </w:rPr>
      </w:pPr>
      <w:r>
        <w:fldChar w:fldCharType="begin"/>
      </w:r>
      <w:r>
        <w:instrText xml:space="preserve"> INCLUDEPICTURE "https://powiat.krakow.pl/wp-content/uploads/2020/05/FE_POPC_poziom_pl-1_rgb.jpg" \* MERGEFORMATINET </w:instrText>
      </w:r>
      <w:r>
        <w:fldChar w:fldCharType="separate"/>
      </w:r>
      <w:r>
        <w:fldChar w:fldCharType="begin"/>
      </w:r>
      <w:r>
        <w:instrText xml:space="preserve"> INCLUDEPICTURE  "https://powiat.krakow.pl/wp-content/uploads/2020/05/FE_POPC_poziom_pl-1_rgb.jpg" \* MERGEFORMATINET </w:instrText>
      </w:r>
      <w:r>
        <w:fldChar w:fldCharType="separate"/>
      </w:r>
      <w:r>
        <w:fldChar w:fldCharType="begin"/>
      </w:r>
      <w:r>
        <w:instrText xml:space="preserve"> INCLUDEPICTURE  "https://powiat.krakow.pl/wp-content/uploads/2020/05/FE_POPC_poziom_pl-1_rgb.jpg" \* MERGEFORMATINET </w:instrText>
      </w:r>
      <w:r>
        <w:fldChar w:fldCharType="separate"/>
      </w:r>
      <w:r>
        <w:fldChar w:fldCharType="begin"/>
      </w:r>
      <w:r>
        <w:instrText xml:space="preserve"> INCLUDEPICTURE  "https://powiat.krakow.pl/wp-content/uploads/2020/05/FE_POPC_poziom_pl-1_rgb.jpg" \* MERGEFORMATINET </w:instrText>
      </w:r>
      <w:r>
        <w:fldChar w:fldCharType="separate"/>
      </w:r>
      <w:r>
        <w:fldChar w:fldCharType="begin"/>
      </w:r>
      <w:r>
        <w:instrText xml:space="preserve"> INCLUDEPICTURE  "https://powiat.krakow.pl/wp-content/uploads/2020/05/FE_POPC_poziom_pl-1_rgb.jpg" \* MERGEFORMATINET </w:instrText>
      </w:r>
      <w:r>
        <w:fldChar w:fldCharType="separate"/>
      </w:r>
      <w:r>
        <w:fldChar w:fldCharType="begin"/>
      </w:r>
      <w:r>
        <w:instrText xml:space="preserve"> INCLUDEPICTURE  "https://powiat.krakow.pl/wp-content/uploads/2020/05/FE_POPC_poziom_pl-1_rgb.jpg" \* MERGEFORMATINET </w:instrText>
      </w:r>
      <w:r>
        <w:fldChar w:fldCharType="separate"/>
      </w:r>
      <w:r>
        <w:fldChar w:fldCharType="begin"/>
      </w:r>
      <w:r>
        <w:instrText xml:space="preserve"> INCLUDEPICTURE  "https://powiat.krakow.pl/wp-content/uploads/2020/05/FE_POPC_poziom_pl-1_rgb.jpg" \* MERGEFORMATINET </w:instrText>
      </w:r>
      <w:r>
        <w:fldChar w:fldCharType="separate"/>
      </w:r>
      <w:r>
        <w:fldChar w:fldCharType="begin"/>
      </w:r>
      <w:r>
        <w:instrText xml:space="preserve"> INCLUDEPICTURE  "https://powiat.krakow.pl/wp-content/uploads/2020/05/FE_POPC_poziom_pl-1_rgb.jpg" \* MERGEFORMATINET </w:instrText>
      </w:r>
      <w:r>
        <w:fldChar w:fldCharType="separate"/>
      </w:r>
      <w:r w:rsidR="00000000">
        <w:fldChar w:fldCharType="begin"/>
      </w:r>
      <w:r w:rsidR="00000000">
        <w:instrText xml:space="preserve"> INCLUDEPICTURE  "https://powiat.krakow.pl/wp-content/uploads/2020/05/FE_POPC_poziom_pl-1_rgb.jpg" \* MERGEFORMATINET </w:instrText>
      </w:r>
      <w:r w:rsidR="00000000">
        <w:fldChar w:fldCharType="separate"/>
      </w:r>
      <w:r w:rsidR="009B7A37">
        <w:pict w14:anchorId="4F8A1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ostwo Powiatowe w Krakowie" style="width:480.85pt;height:65.75pt">
            <v:imagedata r:id="rId4" r:href="rId5"/>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0"/>
    </w:p>
    <w:p w14:paraId="1A469E6D" w14:textId="77777777" w:rsidR="008D5EC9" w:rsidRDefault="008D5EC9" w:rsidP="008D5EC9">
      <w:pPr>
        <w:pStyle w:val="Standard"/>
        <w:ind w:left="4459"/>
        <w:jc w:val="center"/>
        <w:rPr>
          <w:b/>
          <w:bCs/>
          <w:sz w:val="22"/>
          <w:szCs w:val="22"/>
        </w:rPr>
      </w:pPr>
    </w:p>
    <w:p w14:paraId="71CADF91" w14:textId="77777777" w:rsidR="00AF0850" w:rsidRDefault="00AF0850" w:rsidP="00AF0850">
      <w:pPr>
        <w:pStyle w:val="Standard"/>
        <w:ind w:left="4459"/>
        <w:jc w:val="center"/>
        <w:rPr>
          <w:b/>
          <w:bCs/>
          <w:sz w:val="22"/>
          <w:szCs w:val="22"/>
        </w:rPr>
      </w:pPr>
      <w:r>
        <w:rPr>
          <w:b/>
          <w:bCs/>
          <w:sz w:val="22"/>
          <w:szCs w:val="22"/>
        </w:rPr>
        <w:t>wg właściwości</w:t>
      </w:r>
    </w:p>
    <w:p w14:paraId="0EEFA65B" w14:textId="77777777" w:rsidR="00AF0850" w:rsidRDefault="00AF0850" w:rsidP="00AF0850">
      <w:pPr>
        <w:pStyle w:val="Standard"/>
        <w:ind w:left="4459"/>
        <w:jc w:val="center"/>
        <w:rPr>
          <w:b/>
          <w:bCs/>
          <w:sz w:val="22"/>
          <w:szCs w:val="22"/>
        </w:rPr>
      </w:pPr>
    </w:p>
    <w:p w14:paraId="1ACD9B19" w14:textId="77777777" w:rsidR="00AF0850" w:rsidRDefault="00AF0850" w:rsidP="00AF0850">
      <w:pPr>
        <w:pStyle w:val="Standard"/>
        <w:ind w:left="4459"/>
        <w:jc w:val="center"/>
        <w:rPr>
          <w:b/>
          <w:bCs/>
          <w:sz w:val="22"/>
          <w:szCs w:val="22"/>
        </w:rPr>
      </w:pPr>
    </w:p>
    <w:p w14:paraId="5CC3BDBC" w14:textId="51DD8860" w:rsidR="00AF0850" w:rsidRDefault="00AF0850" w:rsidP="00AF0850">
      <w:pPr>
        <w:pStyle w:val="Standard"/>
        <w:jc w:val="both"/>
        <w:rPr>
          <w:b/>
          <w:bCs/>
          <w:sz w:val="22"/>
          <w:szCs w:val="22"/>
        </w:rPr>
      </w:pPr>
      <w:r>
        <w:rPr>
          <w:b/>
          <w:bCs/>
          <w:sz w:val="22"/>
          <w:szCs w:val="22"/>
        </w:rPr>
        <w:t xml:space="preserve">ZP-OSS.271.24.2022                                                                                       </w:t>
      </w:r>
      <w:r w:rsidR="000F62F6">
        <w:rPr>
          <w:b/>
          <w:bCs/>
          <w:sz w:val="22"/>
          <w:szCs w:val="22"/>
        </w:rPr>
        <w:t xml:space="preserve">     </w:t>
      </w:r>
      <w:r>
        <w:rPr>
          <w:b/>
          <w:bCs/>
          <w:sz w:val="22"/>
          <w:szCs w:val="22"/>
        </w:rPr>
        <w:t>Gołdap, dn.</w:t>
      </w:r>
      <w:r w:rsidR="00543917">
        <w:rPr>
          <w:b/>
          <w:bCs/>
          <w:sz w:val="22"/>
          <w:szCs w:val="22"/>
        </w:rPr>
        <w:t xml:space="preserve"> </w:t>
      </w:r>
      <w:r>
        <w:rPr>
          <w:b/>
          <w:bCs/>
          <w:sz w:val="22"/>
          <w:szCs w:val="22"/>
        </w:rPr>
        <w:t xml:space="preserve"> </w:t>
      </w:r>
      <w:r w:rsidR="00B86DAF">
        <w:rPr>
          <w:b/>
          <w:bCs/>
          <w:sz w:val="22"/>
          <w:szCs w:val="22"/>
        </w:rPr>
        <w:t>06.09.</w:t>
      </w:r>
      <w:r>
        <w:rPr>
          <w:b/>
          <w:bCs/>
          <w:sz w:val="22"/>
          <w:szCs w:val="22"/>
        </w:rPr>
        <w:t>2022 r.</w:t>
      </w:r>
    </w:p>
    <w:p w14:paraId="5C52C337" w14:textId="77777777" w:rsidR="00AF0850" w:rsidRDefault="00AF0850" w:rsidP="00AF0850">
      <w:pPr>
        <w:pStyle w:val="Standard"/>
        <w:ind w:left="14"/>
        <w:rPr>
          <w:sz w:val="22"/>
          <w:szCs w:val="22"/>
        </w:rPr>
      </w:pPr>
    </w:p>
    <w:p w14:paraId="6E1800BA" w14:textId="21379BD6" w:rsidR="00AF0850" w:rsidRPr="00AE423B" w:rsidRDefault="00AF0850" w:rsidP="00AF0850">
      <w:pPr>
        <w:jc w:val="both"/>
        <w:rPr>
          <w:sz w:val="22"/>
          <w:szCs w:val="22"/>
        </w:rPr>
      </w:pPr>
      <w:r>
        <w:rPr>
          <w:b/>
          <w:bCs/>
          <w:sz w:val="22"/>
          <w:szCs w:val="22"/>
        </w:rPr>
        <w:t xml:space="preserve">Dotyczy postępowania o udzielenie zamówienia publicznego w trybie przetargu nieograniczonego </w:t>
      </w:r>
      <w:r w:rsidR="000F62F6">
        <w:rPr>
          <w:b/>
          <w:bCs/>
          <w:sz w:val="22"/>
          <w:szCs w:val="22"/>
        </w:rPr>
        <w:t xml:space="preserve">       </w:t>
      </w:r>
      <w:r w:rsidRPr="00AE423B">
        <w:rPr>
          <w:b/>
          <w:bCs/>
          <w:sz w:val="22"/>
          <w:szCs w:val="22"/>
        </w:rPr>
        <w:t>w przedmiocie</w:t>
      </w:r>
      <w:r>
        <w:rPr>
          <w:sz w:val="22"/>
          <w:szCs w:val="22"/>
        </w:rPr>
        <w:t xml:space="preserve"> </w:t>
      </w:r>
      <w:r w:rsidRPr="00AE423B">
        <w:rPr>
          <w:b/>
          <w:bCs/>
          <w:sz w:val="22"/>
          <w:szCs w:val="22"/>
        </w:rPr>
        <w:t>dostawy sprzętu komputerowego</w:t>
      </w:r>
      <w:r w:rsidRPr="00C70221">
        <w:rPr>
          <w:b/>
          <w:bCs/>
          <w:sz w:val="22"/>
          <w:szCs w:val="22"/>
          <w:u w:val="single"/>
        </w:rPr>
        <w:t xml:space="preserve"> </w:t>
      </w:r>
      <w:bookmarkStart w:id="1" w:name="_Hlk92976022"/>
      <w:r>
        <w:rPr>
          <w:b/>
          <w:sz w:val="22"/>
          <w:szCs w:val="22"/>
        </w:rPr>
        <w:t>w ramach projektu grantowego pt.: „Wsparcie dzieci z rodzin pegeerowskich w rozwój cyfrowy – Granty PPGR”</w:t>
      </w:r>
    </w:p>
    <w:bookmarkEnd w:id="1"/>
    <w:p w14:paraId="29E0C10E" w14:textId="77777777" w:rsidR="00AF0850" w:rsidRDefault="00AF0850" w:rsidP="00AF0850">
      <w:pPr>
        <w:jc w:val="both"/>
        <w:rPr>
          <w:b/>
          <w:bCs/>
          <w:sz w:val="22"/>
          <w:szCs w:val="22"/>
        </w:rPr>
      </w:pPr>
    </w:p>
    <w:p w14:paraId="2E5AF5B4" w14:textId="77777777" w:rsidR="00AF0850" w:rsidRDefault="00AF0850" w:rsidP="00AF0850">
      <w:pPr>
        <w:pStyle w:val="Standard"/>
        <w:jc w:val="both"/>
        <w:rPr>
          <w:rFonts w:eastAsia="Times New Roman" w:cs="Times New Roman"/>
          <w:b/>
          <w:bCs/>
          <w:iCs/>
          <w:color w:val="000000"/>
        </w:rPr>
      </w:pPr>
      <w:bookmarkStart w:id="2" w:name="_Hlk112833782"/>
    </w:p>
    <w:p w14:paraId="48B07E71" w14:textId="77FE25A8" w:rsidR="00F66F8F" w:rsidRDefault="00AF0850" w:rsidP="00F66F8F">
      <w:pPr>
        <w:tabs>
          <w:tab w:val="left" w:pos="360"/>
          <w:tab w:val="center" w:pos="10656"/>
          <w:tab w:val="right" w:pos="15192"/>
        </w:tabs>
        <w:spacing w:line="200" w:lineRule="atLeast"/>
        <w:jc w:val="both"/>
        <w:rPr>
          <w:rStyle w:val="Mocnowyrniony"/>
          <w:sz w:val="22"/>
          <w:szCs w:val="22"/>
          <w:shd w:val="clear" w:color="auto" w:fill="FFFFFF"/>
        </w:rPr>
      </w:pPr>
      <w:r>
        <w:tab/>
      </w:r>
      <w:r w:rsidR="00F66F8F">
        <w:rPr>
          <w:rStyle w:val="Mocnowyrniony"/>
          <w:sz w:val="22"/>
          <w:szCs w:val="22"/>
          <w:shd w:val="clear" w:color="auto" w:fill="FFFFFF"/>
        </w:rPr>
        <w:t>Gmina Gołdap, w trybie art. 135 ust. 2 Ustawy z dna 11 września 2019 r. Prawo zamówień publicznych (</w:t>
      </w:r>
      <w:proofErr w:type="spellStart"/>
      <w:r w:rsidR="00F66F8F">
        <w:rPr>
          <w:rStyle w:val="Mocnowyrniony"/>
          <w:sz w:val="22"/>
          <w:szCs w:val="22"/>
          <w:shd w:val="clear" w:color="auto" w:fill="FFFFFF"/>
        </w:rPr>
        <w:t>t.j</w:t>
      </w:r>
      <w:proofErr w:type="spellEnd"/>
      <w:r w:rsidR="00F66F8F">
        <w:rPr>
          <w:rStyle w:val="Mocnowyrniony"/>
          <w:sz w:val="22"/>
          <w:szCs w:val="22"/>
          <w:shd w:val="clear" w:color="auto" w:fill="FFFFFF"/>
        </w:rPr>
        <w:t>.: Dz. U. z 202</w:t>
      </w:r>
      <w:r w:rsidR="000F62F6">
        <w:rPr>
          <w:rStyle w:val="Mocnowyrniony"/>
          <w:sz w:val="22"/>
          <w:szCs w:val="22"/>
          <w:shd w:val="clear" w:color="auto" w:fill="FFFFFF"/>
        </w:rPr>
        <w:t xml:space="preserve">2 </w:t>
      </w:r>
      <w:r w:rsidR="00F66F8F">
        <w:rPr>
          <w:rStyle w:val="Mocnowyrniony"/>
          <w:sz w:val="22"/>
          <w:szCs w:val="22"/>
          <w:shd w:val="clear" w:color="auto" w:fill="FFFFFF"/>
        </w:rPr>
        <w:t>r. poz. 1</w:t>
      </w:r>
      <w:r w:rsidR="000F62F6">
        <w:rPr>
          <w:rStyle w:val="Mocnowyrniony"/>
          <w:sz w:val="22"/>
          <w:szCs w:val="22"/>
          <w:shd w:val="clear" w:color="auto" w:fill="FFFFFF"/>
        </w:rPr>
        <w:t>710</w:t>
      </w:r>
      <w:r w:rsidR="00F66F8F">
        <w:rPr>
          <w:rStyle w:val="Mocnowyrniony"/>
          <w:sz w:val="22"/>
          <w:szCs w:val="22"/>
          <w:shd w:val="clear" w:color="auto" w:fill="FFFFFF"/>
        </w:rPr>
        <w:t xml:space="preserve">), w odpowiedzi na złożony drogą e-mailową w dniu </w:t>
      </w:r>
      <w:r w:rsidR="000F62F6">
        <w:rPr>
          <w:rStyle w:val="Mocnowyrniony"/>
          <w:sz w:val="22"/>
          <w:szCs w:val="22"/>
          <w:shd w:val="clear" w:color="auto" w:fill="FFFFFF"/>
        </w:rPr>
        <w:t xml:space="preserve">             </w:t>
      </w:r>
      <w:r w:rsidR="00F66F8F">
        <w:rPr>
          <w:rStyle w:val="Mocnowyrniony"/>
          <w:sz w:val="22"/>
          <w:szCs w:val="22"/>
          <w:shd w:val="clear" w:color="auto" w:fill="FFFFFF"/>
        </w:rPr>
        <w:t>28 sierpnia br. wniosek o wyjaśnienie treści SWZ, udziela następujących wyjaśnień:</w:t>
      </w:r>
    </w:p>
    <w:p w14:paraId="3A8E346D" w14:textId="77777777" w:rsidR="00F66F8F" w:rsidRDefault="00F66F8F" w:rsidP="00F66F8F">
      <w:pPr>
        <w:tabs>
          <w:tab w:val="left" w:pos="360"/>
          <w:tab w:val="center" w:pos="10656"/>
          <w:tab w:val="right" w:pos="15192"/>
        </w:tabs>
        <w:spacing w:line="200" w:lineRule="atLeast"/>
        <w:jc w:val="both"/>
      </w:pPr>
    </w:p>
    <w:p w14:paraId="0BEBD67B" w14:textId="7C7E0559" w:rsidR="00F66F8F" w:rsidRDefault="00F66F8F" w:rsidP="00F66F8F">
      <w:pPr>
        <w:tabs>
          <w:tab w:val="left" w:pos="360"/>
          <w:tab w:val="center" w:pos="10656"/>
          <w:tab w:val="right" w:pos="15192"/>
        </w:tabs>
        <w:spacing w:line="200" w:lineRule="atLeast"/>
        <w:jc w:val="both"/>
      </w:pPr>
      <w:r w:rsidRPr="00F66F8F">
        <w:rPr>
          <w:b/>
          <w:bCs/>
        </w:rPr>
        <w:t>Treść zapytania</w:t>
      </w:r>
      <w:r>
        <w:t>:</w:t>
      </w:r>
    </w:p>
    <w:p w14:paraId="2D999532" w14:textId="35EF8A8B" w:rsidR="00AF0850" w:rsidRPr="009D18B1" w:rsidRDefault="00AF0850" w:rsidP="00F66F8F">
      <w:pPr>
        <w:tabs>
          <w:tab w:val="left" w:pos="360"/>
          <w:tab w:val="center" w:pos="10656"/>
          <w:tab w:val="right" w:pos="15192"/>
        </w:tabs>
        <w:spacing w:line="200" w:lineRule="atLeast"/>
        <w:jc w:val="both"/>
        <w:rPr>
          <w:rFonts w:eastAsia="Times New Roman"/>
          <w:i/>
          <w:iCs/>
          <w:sz w:val="22"/>
          <w:szCs w:val="22"/>
        </w:rPr>
      </w:pPr>
      <w:proofErr w:type="spellStart"/>
      <w:r>
        <w:rPr>
          <w:rFonts w:eastAsia="Times New Roman"/>
          <w:sz w:val="22"/>
          <w:szCs w:val="22"/>
        </w:rPr>
        <w:t>c</w:t>
      </w:r>
      <w:r w:rsidRPr="00AF0850">
        <w:rPr>
          <w:rFonts w:eastAsia="Times New Roman"/>
          <w:sz w:val="22"/>
          <w:szCs w:val="22"/>
        </w:rPr>
        <w:t>yt</w:t>
      </w:r>
      <w:proofErr w:type="spellEnd"/>
      <w:r w:rsidRPr="00AF0850">
        <w:rPr>
          <w:rFonts w:eastAsia="Times New Roman"/>
          <w:sz w:val="22"/>
          <w:szCs w:val="22"/>
        </w:rPr>
        <w:t>: „</w:t>
      </w:r>
      <w:bookmarkEnd w:id="2"/>
      <w:r w:rsidRPr="009D18B1">
        <w:rPr>
          <w:rFonts w:eastAsia="Times New Roman"/>
          <w:i/>
          <w:iCs/>
          <w:sz w:val="22"/>
          <w:szCs w:val="22"/>
        </w:rPr>
        <w:t xml:space="preserve">Czy Zamawiający dopuszcza dostawę komputerów przenośnych innego producenta niż Dell? </w:t>
      </w:r>
    </w:p>
    <w:p w14:paraId="77FD58EE" w14:textId="4104524A" w:rsidR="00AF0850" w:rsidRPr="00AF0850" w:rsidRDefault="00AF0850" w:rsidP="00AF0850">
      <w:pPr>
        <w:widowControl/>
        <w:adjustRightInd/>
        <w:spacing w:before="100" w:beforeAutospacing="1" w:after="100" w:afterAutospacing="1"/>
        <w:jc w:val="both"/>
        <w:rPr>
          <w:rFonts w:eastAsia="Times New Roman"/>
          <w:i/>
          <w:iCs/>
          <w:sz w:val="22"/>
          <w:szCs w:val="22"/>
        </w:rPr>
      </w:pPr>
      <w:r w:rsidRPr="00AF0850">
        <w:rPr>
          <w:rFonts w:eastAsia="Times New Roman"/>
          <w:i/>
          <w:iCs/>
          <w:sz w:val="22"/>
          <w:szCs w:val="22"/>
        </w:rPr>
        <w:t xml:space="preserve">Oczywistym </w:t>
      </w:r>
      <w:proofErr w:type="gramStart"/>
      <w:r w:rsidRPr="00AF0850">
        <w:rPr>
          <w:rFonts w:eastAsia="Times New Roman"/>
          <w:i/>
          <w:iCs/>
          <w:sz w:val="22"/>
          <w:szCs w:val="22"/>
        </w:rPr>
        <w:t>jest</w:t>
      </w:r>
      <w:proofErr w:type="gramEnd"/>
      <w:r w:rsidRPr="00AF0850">
        <w:rPr>
          <w:rFonts w:eastAsia="Times New Roman"/>
          <w:i/>
          <w:iCs/>
          <w:sz w:val="22"/>
          <w:szCs w:val="22"/>
        </w:rPr>
        <w:t xml:space="preserve"> że wszystkie wymagane parametry techniczne komputerów przenośnych łącznie</w:t>
      </w:r>
      <w:r w:rsidR="009D18B1">
        <w:rPr>
          <w:rFonts w:eastAsia="Times New Roman"/>
          <w:i/>
          <w:iCs/>
          <w:sz w:val="22"/>
          <w:szCs w:val="22"/>
        </w:rPr>
        <w:t xml:space="preserve"> </w:t>
      </w:r>
      <w:r w:rsidRPr="00AF0850">
        <w:rPr>
          <w:rFonts w:eastAsia="Times New Roman"/>
          <w:i/>
          <w:iCs/>
          <w:sz w:val="22"/>
          <w:szCs w:val="22"/>
        </w:rPr>
        <w:t xml:space="preserve">w sposób jednoznaczny wskazują na modele producenta Dell (np. Dell </w:t>
      </w:r>
      <w:proofErr w:type="spellStart"/>
      <w:r w:rsidRPr="00AF0850">
        <w:rPr>
          <w:rFonts w:eastAsia="Times New Roman"/>
          <w:i/>
          <w:iCs/>
          <w:sz w:val="22"/>
          <w:szCs w:val="22"/>
        </w:rPr>
        <w:t>Vostro</w:t>
      </w:r>
      <w:proofErr w:type="spellEnd"/>
      <w:r w:rsidRPr="00AF0850">
        <w:rPr>
          <w:rFonts w:eastAsia="Times New Roman"/>
          <w:i/>
          <w:iCs/>
          <w:sz w:val="22"/>
          <w:szCs w:val="22"/>
        </w:rPr>
        <w:t xml:space="preserve"> 3510) </w:t>
      </w:r>
    </w:p>
    <w:p w14:paraId="4D49A463" w14:textId="77777777" w:rsidR="00AF0850" w:rsidRPr="00AF0850" w:rsidRDefault="00AF0850" w:rsidP="00AF0850">
      <w:pPr>
        <w:widowControl/>
        <w:adjustRightInd/>
        <w:spacing w:before="100" w:beforeAutospacing="1" w:after="100" w:afterAutospacing="1"/>
        <w:jc w:val="both"/>
        <w:rPr>
          <w:rFonts w:eastAsia="Times New Roman"/>
          <w:i/>
          <w:iCs/>
          <w:sz w:val="22"/>
          <w:szCs w:val="22"/>
        </w:rPr>
      </w:pPr>
      <w:r w:rsidRPr="00AF0850">
        <w:rPr>
          <w:rFonts w:eastAsia="Times New Roman"/>
          <w:i/>
          <w:iCs/>
          <w:sz w:val="22"/>
          <w:szCs w:val="22"/>
        </w:rPr>
        <w:t>Przeprowadzone rozmowy ze wszystkimi wiodącymi producentami komputerów przenośnych (</w:t>
      </w:r>
      <w:proofErr w:type="spellStart"/>
      <w:proofErr w:type="gramStart"/>
      <w:r w:rsidRPr="00AF0850">
        <w:rPr>
          <w:rFonts w:eastAsia="Times New Roman"/>
          <w:i/>
          <w:iCs/>
          <w:sz w:val="22"/>
          <w:szCs w:val="22"/>
        </w:rPr>
        <w:t>HP,Asus</w:t>
      </w:r>
      <w:proofErr w:type="gramEnd"/>
      <w:r w:rsidRPr="00AF0850">
        <w:rPr>
          <w:rFonts w:eastAsia="Times New Roman"/>
          <w:i/>
          <w:iCs/>
          <w:sz w:val="22"/>
          <w:szCs w:val="22"/>
        </w:rPr>
        <w:t>,Acer,Lenovo,Toshiba,MSI,Fujitsu,Gigabyte</w:t>
      </w:r>
      <w:proofErr w:type="spellEnd"/>
      <w:r w:rsidRPr="00AF0850">
        <w:rPr>
          <w:rFonts w:eastAsia="Times New Roman"/>
          <w:i/>
          <w:iCs/>
          <w:sz w:val="22"/>
          <w:szCs w:val="22"/>
        </w:rPr>
        <w:t xml:space="preserve">) potwierdziły ponadto że żaden z wymienionych producentów nie posiada w swoich urządzeniach wymaganej przez Zamawiającego funkcjonalności BIOS tj. </w:t>
      </w:r>
    </w:p>
    <w:p w14:paraId="1D34429C" w14:textId="77777777" w:rsidR="00AF0850" w:rsidRPr="00AF0850" w:rsidRDefault="00AF0850" w:rsidP="00AF0850">
      <w:pPr>
        <w:widowControl/>
        <w:adjustRightInd/>
        <w:spacing w:before="100" w:beforeAutospacing="1" w:after="100" w:afterAutospacing="1"/>
        <w:jc w:val="both"/>
        <w:rPr>
          <w:rFonts w:eastAsia="Times New Roman"/>
          <w:i/>
          <w:iCs/>
          <w:sz w:val="22"/>
          <w:szCs w:val="22"/>
        </w:rPr>
      </w:pPr>
      <w:r w:rsidRPr="00AF0850">
        <w:rPr>
          <w:rFonts w:eastAsia="Times New Roman"/>
          <w:i/>
          <w:iCs/>
          <w:sz w:val="22"/>
          <w:szCs w:val="22"/>
        </w:rPr>
        <w:t xml:space="preserve">System diagnostyczny z graficzny interfejsem dostępny z poziomu BIOS lub menu </w:t>
      </w:r>
      <w:proofErr w:type="spellStart"/>
      <w:r w:rsidRPr="00AF0850">
        <w:rPr>
          <w:rFonts w:eastAsia="Times New Roman"/>
          <w:i/>
          <w:iCs/>
          <w:sz w:val="22"/>
          <w:szCs w:val="22"/>
        </w:rPr>
        <w:t>BOOT’owania</w:t>
      </w:r>
      <w:proofErr w:type="spellEnd"/>
      <w:r w:rsidRPr="00AF0850">
        <w:rPr>
          <w:rFonts w:eastAsia="Times New Roman"/>
          <w:i/>
          <w:iCs/>
          <w:sz w:val="22"/>
          <w:szCs w:val="22"/>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twardego, braku dostępu do sieci LAN i </w:t>
      </w:r>
      <w:proofErr w:type="spellStart"/>
      <w:r w:rsidRPr="00AF0850">
        <w:rPr>
          <w:rFonts w:eastAsia="Times New Roman"/>
          <w:i/>
          <w:iCs/>
          <w:sz w:val="22"/>
          <w:szCs w:val="22"/>
        </w:rPr>
        <w:t>internetu</w:t>
      </w:r>
      <w:proofErr w:type="spellEnd"/>
      <w:r w:rsidRPr="00AF0850">
        <w:rPr>
          <w:rFonts w:eastAsia="Times New Roman"/>
          <w:i/>
          <w:iCs/>
          <w:sz w:val="22"/>
          <w:szCs w:val="22"/>
        </w:rPr>
        <w:t xml:space="preserve"> oraz nie może być realizowana przez narzędzia zewnętrzne podłączane do komputera (</w:t>
      </w:r>
      <w:proofErr w:type="spellStart"/>
      <w:proofErr w:type="gramStart"/>
      <w:r w:rsidRPr="00AF0850">
        <w:rPr>
          <w:rFonts w:eastAsia="Times New Roman"/>
          <w:i/>
          <w:iCs/>
          <w:sz w:val="22"/>
          <w:szCs w:val="22"/>
        </w:rPr>
        <w:t>np.pamięć</w:t>
      </w:r>
      <w:proofErr w:type="spellEnd"/>
      <w:proofErr w:type="gramEnd"/>
      <w:r w:rsidRPr="00AF0850">
        <w:rPr>
          <w:rFonts w:eastAsia="Times New Roman"/>
          <w:i/>
          <w:iCs/>
          <w:sz w:val="22"/>
          <w:szCs w:val="22"/>
        </w:rPr>
        <w:t xml:space="preserve"> USB </w:t>
      </w:r>
      <w:proofErr w:type="spellStart"/>
      <w:r w:rsidRPr="00AF0850">
        <w:rPr>
          <w:rFonts w:eastAsia="Times New Roman"/>
          <w:i/>
          <w:iCs/>
          <w:sz w:val="22"/>
          <w:szCs w:val="22"/>
        </w:rPr>
        <w:t>flash</w:t>
      </w:r>
      <w:proofErr w:type="spellEnd"/>
      <w:r w:rsidRPr="00AF0850">
        <w:rPr>
          <w:rFonts w:eastAsia="Times New Roman"/>
          <w:i/>
          <w:iCs/>
          <w:sz w:val="22"/>
          <w:szCs w:val="22"/>
        </w:rPr>
        <w:t xml:space="preserve"> ). </w:t>
      </w:r>
    </w:p>
    <w:p w14:paraId="78EC0993" w14:textId="77777777" w:rsidR="00AF0850" w:rsidRPr="00AF0850" w:rsidRDefault="00AF0850" w:rsidP="00AF0850">
      <w:pPr>
        <w:widowControl/>
        <w:adjustRightInd/>
        <w:spacing w:before="100" w:beforeAutospacing="1" w:after="100" w:afterAutospacing="1"/>
        <w:jc w:val="both"/>
        <w:rPr>
          <w:rFonts w:eastAsia="Times New Roman"/>
          <w:i/>
          <w:iCs/>
          <w:sz w:val="22"/>
          <w:szCs w:val="22"/>
        </w:rPr>
      </w:pPr>
      <w:r w:rsidRPr="00AF0850">
        <w:rPr>
          <w:rFonts w:eastAsia="Times New Roman"/>
          <w:i/>
          <w:iCs/>
          <w:sz w:val="22"/>
          <w:szCs w:val="22"/>
        </w:rPr>
        <w:t xml:space="preserve">Jedynie producent Dell w linii produktowej </w:t>
      </w:r>
      <w:proofErr w:type="spellStart"/>
      <w:proofErr w:type="gramStart"/>
      <w:r w:rsidRPr="00AF0850">
        <w:rPr>
          <w:rFonts w:eastAsia="Times New Roman"/>
          <w:i/>
          <w:iCs/>
          <w:sz w:val="22"/>
          <w:szCs w:val="22"/>
        </w:rPr>
        <w:t>Vostro,Latitude</w:t>
      </w:r>
      <w:proofErr w:type="spellEnd"/>
      <w:proofErr w:type="gramEnd"/>
      <w:r w:rsidRPr="00AF0850">
        <w:rPr>
          <w:rFonts w:eastAsia="Times New Roman"/>
          <w:i/>
          <w:iCs/>
          <w:sz w:val="22"/>
          <w:szCs w:val="22"/>
        </w:rPr>
        <w:t xml:space="preserve"> i Precision posiada graficzny system diagnostyczny o wymaganych przez Zamawiającego funkcjonalnościach. </w:t>
      </w:r>
    </w:p>
    <w:p w14:paraId="1238415E" w14:textId="77777777" w:rsidR="00AF0850" w:rsidRPr="00AF0850" w:rsidRDefault="00AF0850" w:rsidP="00AF0850">
      <w:pPr>
        <w:widowControl/>
        <w:autoSpaceDE/>
        <w:autoSpaceDN/>
        <w:adjustRightInd/>
        <w:spacing w:before="100" w:beforeAutospacing="1" w:after="100" w:afterAutospacing="1"/>
        <w:jc w:val="both"/>
        <w:rPr>
          <w:rFonts w:eastAsia="Times New Roman"/>
          <w:i/>
          <w:iCs/>
          <w:sz w:val="22"/>
          <w:szCs w:val="22"/>
        </w:rPr>
      </w:pPr>
      <w:proofErr w:type="gramStart"/>
      <w:r w:rsidRPr="00AF0850">
        <w:rPr>
          <w:rFonts w:eastAsia="Times New Roman"/>
          <w:i/>
          <w:iCs/>
          <w:sz w:val="22"/>
          <w:szCs w:val="22"/>
        </w:rPr>
        <w:t>Domniemamy</w:t>
      </w:r>
      <w:proofErr w:type="gramEnd"/>
      <w:r w:rsidRPr="00AF0850">
        <w:rPr>
          <w:rFonts w:eastAsia="Times New Roman"/>
          <w:i/>
          <w:iCs/>
          <w:sz w:val="22"/>
          <w:szCs w:val="22"/>
        </w:rPr>
        <w:t xml:space="preserve"> że Zamawiający jako </w:t>
      </w:r>
      <w:proofErr w:type="spellStart"/>
      <w:r w:rsidRPr="00AF0850">
        <w:rPr>
          <w:rFonts w:eastAsia="Times New Roman"/>
          <w:i/>
          <w:iCs/>
          <w:sz w:val="22"/>
          <w:szCs w:val="22"/>
        </w:rPr>
        <w:t>profesionalny</w:t>
      </w:r>
      <w:proofErr w:type="spellEnd"/>
      <w:r w:rsidRPr="00AF0850">
        <w:rPr>
          <w:rFonts w:eastAsia="Times New Roman"/>
          <w:i/>
          <w:iCs/>
          <w:sz w:val="22"/>
          <w:szCs w:val="22"/>
        </w:rPr>
        <w:t xml:space="preserve"> podmiot rynku zamówień publicznych doskonale zdaje sobie z tego sprawę. A mimo to tak konstruuje SIWZ (w tym OPZ) aby celowo zawęzić krąg producentów komputerów przenośnych do jedynej marki-amerykańskiego producenta Dell.</w:t>
      </w:r>
    </w:p>
    <w:p w14:paraId="13307B75" w14:textId="77777777" w:rsidR="00AF0850" w:rsidRPr="00AF0850" w:rsidRDefault="00AF0850" w:rsidP="00AF0850">
      <w:pPr>
        <w:widowControl/>
        <w:adjustRightInd/>
        <w:spacing w:before="100" w:beforeAutospacing="1" w:after="100" w:afterAutospacing="1"/>
        <w:jc w:val="both"/>
        <w:rPr>
          <w:rFonts w:eastAsia="Times New Roman"/>
          <w:i/>
          <w:iCs/>
          <w:sz w:val="22"/>
          <w:szCs w:val="22"/>
        </w:rPr>
      </w:pPr>
      <w:r w:rsidRPr="00AF0850">
        <w:rPr>
          <w:rFonts w:eastAsia="Times New Roman"/>
          <w:i/>
          <w:iCs/>
          <w:sz w:val="22"/>
          <w:szCs w:val="22"/>
        </w:rPr>
        <w:t xml:space="preserve">Tak przygotowany Opis Przedmiotu Zamówienia może rodzić szereg podejrzeń co do intencji Zamawiającego który wydaje </w:t>
      </w:r>
      <w:proofErr w:type="gramStart"/>
      <w:r w:rsidRPr="00AF0850">
        <w:rPr>
          <w:rFonts w:eastAsia="Times New Roman"/>
          <w:i/>
          <w:iCs/>
          <w:sz w:val="22"/>
          <w:szCs w:val="22"/>
        </w:rPr>
        <w:t>się</w:t>
      </w:r>
      <w:proofErr w:type="gramEnd"/>
      <w:r w:rsidRPr="00AF0850">
        <w:rPr>
          <w:rFonts w:eastAsia="Times New Roman"/>
          <w:i/>
          <w:iCs/>
          <w:sz w:val="22"/>
          <w:szCs w:val="22"/>
        </w:rPr>
        <w:t xml:space="preserve"> że celowo i świadomie stara się ograniczyć konkurencyjność postępowania. </w:t>
      </w:r>
    </w:p>
    <w:p w14:paraId="45FCF5D8" w14:textId="77777777" w:rsidR="00AF0850" w:rsidRPr="00AF0850" w:rsidRDefault="00AF0850" w:rsidP="00AF0850">
      <w:pPr>
        <w:widowControl/>
        <w:adjustRightInd/>
        <w:spacing w:before="100" w:beforeAutospacing="1" w:after="100" w:afterAutospacing="1"/>
        <w:jc w:val="both"/>
        <w:rPr>
          <w:rFonts w:eastAsia="Times New Roman"/>
          <w:i/>
          <w:iCs/>
          <w:sz w:val="22"/>
          <w:szCs w:val="22"/>
        </w:rPr>
      </w:pPr>
      <w:r w:rsidRPr="00AF0850">
        <w:rPr>
          <w:rFonts w:eastAsia="Times New Roman"/>
          <w:i/>
          <w:iCs/>
          <w:sz w:val="22"/>
          <w:szCs w:val="22"/>
        </w:rPr>
        <w:t xml:space="preserve">KIO-KD 47-20" W szczególności zgodnie z art. 29 ust. 2 ustawy Pzp przedmiotu zamówienia nie można opisywać w sposób, który mógłby utrudniać uczciwą konkurencję. Zamawiający nie może w ramach postępowania o udzielenie zamówienia publicznego formułować opisu przedmiotu zamówienia w sposób, który bezpośrednio (jeżeli zamawiający wprost stosuje nazwy własne wskazujące konkretnego wykonawcę lub produkt) lub nawet pośrednio (jeśli nazwy własne nie zostaną wskazane, ale szczegółowy opis parametrów wskazuje na konkretny produkt) godziłby w zasadę uczciwej 3 konkurencji. Dyskryminujące opisanie przedmiotu zamówienia wpływa bowiem na mniejszą liczbę złożonych w postępowaniu ofert oraz </w:t>
      </w:r>
      <w:r w:rsidRPr="00AF0850">
        <w:rPr>
          <w:rFonts w:eastAsia="Times New Roman"/>
          <w:i/>
          <w:iCs/>
          <w:sz w:val="22"/>
          <w:szCs w:val="22"/>
        </w:rPr>
        <w:lastRenderedPageBreak/>
        <w:t xml:space="preserve">może powodować oferowanie przez wykonawców produktów tylko i wyłącznie jednego producenta czy dystrybutora. W efekcie prowadzi to do powstania ułomnego rynku kreowanego przez Zamawiających, na którym rzeczywistą konkurencję zastępuje quasi - konkurencja między dostawcami tej samej technologii lub produktów tego samego producenta lub dystrybutora. Dodatkowo, działaniem wbrew zasadzie uczciwej konkurencji jest zbyt rygorystyczne określenie wymagań co do przedmiotu zamówienia, które nie są uzasadnione, a jednocześnie ograniczają krąg wykonawców zdolnych do wykonania zamówienia" </w:t>
      </w:r>
    </w:p>
    <w:p w14:paraId="14703E1B" w14:textId="77777777" w:rsidR="00AF0850" w:rsidRPr="00AF0850" w:rsidRDefault="00AF0850" w:rsidP="00AF0850">
      <w:pPr>
        <w:widowControl/>
        <w:adjustRightInd/>
        <w:spacing w:before="100" w:beforeAutospacing="1" w:after="100" w:afterAutospacing="1"/>
        <w:jc w:val="both"/>
        <w:rPr>
          <w:rFonts w:eastAsia="Times New Roman"/>
          <w:i/>
          <w:iCs/>
          <w:sz w:val="22"/>
          <w:szCs w:val="22"/>
        </w:rPr>
      </w:pPr>
      <w:r w:rsidRPr="00AF0850">
        <w:rPr>
          <w:rFonts w:eastAsia="Times New Roman"/>
          <w:i/>
          <w:iCs/>
          <w:sz w:val="22"/>
          <w:szCs w:val="22"/>
        </w:rPr>
        <w:t xml:space="preserve">"Na zadane biegłemu pytanie, czy jeśli opis monitora dokonany przez Zamawiającego wskazywał na konkretnego producenta, to czy możliwe było w praktyce zaoferowanie produktów równoważnych, jeśli tak to </w:t>
      </w:r>
      <w:proofErr w:type="gramStart"/>
      <w:r w:rsidRPr="00AF0850">
        <w:rPr>
          <w:rFonts w:eastAsia="Times New Roman"/>
          <w:i/>
          <w:iCs/>
          <w:sz w:val="22"/>
          <w:szCs w:val="22"/>
        </w:rPr>
        <w:t>jakich?.</w:t>
      </w:r>
      <w:proofErr w:type="gramEnd"/>
      <w:r w:rsidRPr="00AF0850">
        <w:rPr>
          <w:rFonts w:eastAsia="Times New Roman"/>
          <w:i/>
          <w:iCs/>
          <w:sz w:val="22"/>
          <w:szCs w:val="22"/>
        </w:rPr>
        <w:t xml:space="preserve"> Biegły wskazał, że sporządzającemu opinię nie udało się znaleźć monitora innego producenta spełniającego łącznie wszystkie wymogi zamawiającego mogącego konkurować ze wskazanym wyżej monitorem. Biegły dodał, że nie tylko parametry zostały dostosowane pod konkretny produkt i producenta, ale zostały spisane ze specyfikacji konkretnego urządzenia" </w:t>
      </w:r>
    </w:p>
    <w:p w14:paraId="310B5518" w14:textId="77777777" w:rsidR="00AF0850" w:rsidRPr="00AF0850" w:rsidRDefault="00AF0850" w:rsidP="00AF0850">
      <w:pPr>
        <w:widowControl/>
        <w:autoSpaceDE/>
        <w:autoSpaceDN/>
        <w:adjustRightInd/>
        <w:spacing w:before="100" w:beforeAutospacing="1" w:after="100" w:afterAutospacing="1"/>
        <w:jc w:val="both"/>
        <w:rPr>
          <w:rFonts w:eastAsia="Times New Roman"/>
          <w:i/>
          <w:iCs/>
          <w:sz w:val="22"/>
          <w:szCs w:val="22"/>
        </w:rPr>
      </w:pPr>
      <w:r w:rsidRPr="00AF0850">
        <w:rPr>
          <w:rFonts w:eastAsia="Times New Roman"/>
          <w:i/>
          <w:iCs/>
          <w:sz w:val="22"/>
          <w:szCs w:val="22"/>
        </w:rPr>
        <w:t>"Mając na uwadze przytoczony powyżej stan faktyczny i prawny oraz treść opinii biegłego powołanego na potrzeby przedmiotowego postępowania, Prezes UZP stwierdził, iż Zamawiający opisał przedmiot zamówienia w sposób ograniczający konkurencję do wykonawców będących w stanie zaoferować urządzenia: interaktywny monitor dotykowy o przekątnej ekranu 65" i 75" marki SMART, co stanowiło naruszenie art. 29 ust. 2 w związku z art. 7 ust. 1 i 3 ustawy Pzp, tj. zasady uczciwej konkurencji i równego traktowania wykonawców. Powyższe naruszenie miało wpływ na wynik postępowania, bowiem sformułowanie w specyfikacji istotnych warunków zamówienia wymogów dotyczących przedmiotu zamówienia zgodnie z przepisami ustawy Pzp mogło skutkować wyborem jako najkorzystniejszej innej oferty, w tym na skutek złożenia ofert przez większą liczbę wykonawców."</w:t>
      </w:r>
    </w:p>
    <w:p w14:paraId="1ACC57E8" w14:textId="77777777" w:rsidR="00AF0850" w:rsidRPr="00AF0850" w:rsidRDefault="00AF0850" w:rsidP="00AF0850">
      <w:pPr>
        <w:widowControl/>
        <w:autoSpaceDE/>
        <w:autoSpaceDN/>
        <w:adjustRightInd/>
        <w:spacing w:before="100" w:beforeAutospacing="1" w:after="100" w:afterAutospacing="1"/>
        <w:jc w:val="both"/>
        <w:rPr>
          <w:rFonts w:eastAsia="Times New Roman"/>
          <w:i/>
          <w:iCs/>
          <w:sz w:val="22"/>
          <w:szCs w:val="22"/>
        </w:rPr>
      </w:pPr>
      <w:r w:rsidRPr="00AF0850">
        <w:rPr>
          <w:rFonts w:eastAsia="Times New Roman"/>
          <w:i/>
          <w:iCs/>
          <w:sz w:val="22"/>
          <w:szCs w:val="22"/>
        </w:rPr>
        <w:t>W związku z powyższym wnosimy o usunięcie zapisu dot. wymaganego graficznego systemu diagnostycznego który to jednoznacznie i w sposób oczywisty wskazuje na producenta laptopów Dell.”</w:t>
      </w:r>
    </w:p>
    <w:p w14:paraId="1C3B756A" w14:textId="02922A62" w:rsidR="008D10C9" w:rsidRDefault="00F66F8F" w:rsidP="00AF0850">
      <w:pPr>
        <w:jc w:val="both"/>
        <w:rPr>
          <w:rFonts w:eastAsia="Calibri"/>
          <w:b/>
          <w:bCs/>
          <w:sz w:val="22"/>
          <w:szCs w:val="22"/>
        </w:rPr>
      </w:pPr>
      <w:r>
        <w:rPr>
          <w:rFonts w:eastAsia="Calibri"/>
          <w:b/>
          <w:bCs/>
          <w:sz w:val="22"/>
          <w:szCs w:val="22"/>
        </w:rPr>
        <w:t>Wyjaśnienie:</w:t>
      </w:r>
    </w:p>
    <w:p w14:paraId="3358DFFE" w14:textId="77777777" w:rsidR="00502158" w:rsidRDefault="009D0645" w:rsidP="00AF0850">
      <w:pPr>
        <w:jc w:val="both"/>
        <w:rPr>
          <w:rFonts w:eastAsia="Calibri"/>
          <w:sz w:val="22"/>
          <w:szCs w:val="22"/>
        </w:rPr>
      </w:pPr>
      <w:r>
        <w:rPr>
          <w:rFonts w:eastAsia="Calibri"/>
          <w:sz w:val="22"/>
          <w:szCs w:val="22"/>
        </w:rPr>
        <w:t xml:space="preserve">Gmina Gołdap jako Zamawiający </w:t>
      </w:r>
      <w:r w:rsidR="00F715A7">
        <w:rPr>
          <w:rFonts w:eastAsia="Calibri"/>
          <w:sz w:val="22"/>
          <w:szCs w:val="22"/>
        </w:rPr>
        <w:t xml:space="preserve">informuje, że dopuszcza dostawę komputerów każdego producenta spełniającego wymagania kreślone w SWZ, a jednocześnie </w:t>
      </w:r>
      <w:r>
        <w:rPr>
          <w:rFonts w:eastAsia="Calibri"/>
          <w:sz w:val="22"/>
          <w:szCs w:val="22"/>
        </w:rPr>
        <w:t>w</w:t>
      </w:r>
      <w:r w:rsidR="00F66F8F" w:rsidRPr="00F66F8F">
        <w:rPr>
          <w:rFonts w:eastAsia="Calibri"/>
          <w:sz w:val="22"/>
          <w:szCs w:val="22"/>
        </w:rPr>
        <w:t xml:space="preserve"> związku z zasugerowanymi przez </w:t>
      </w:r>
      <w:r w:rsidR="00F66F8F">
        <w:rPr>
          <w:rFonts w:eastAsia="Calibri"/>
          <w:sz w:val="22"/>
          <w:szCs w:val="22"/>
        </w:rPr>
        <w:t>Wykonawcę wątpliwościami</w:t>
      </w:r>
      <w:r>
        <w:rPr>
          <w:rFonts w:eastAsia="Calibri"/>
          <w:sz w:val="22"/>
          <w:szCs w:val="22"/>
        </w:rPr>
        <w:t>, dokon</w:t>
      </w:r>
      <w:r w:rsidR="00CC7E65">
        <w:rPr>
          <w:rFonts w:eastAsia="Calibri"/>
          <w:sz w:val="22"/>
          <w:szCs w:val="22"/>
        </w:rPr>
        <w:t>uje</w:t>
      </w:r>
      <w:r>
        <w:rPr>
          <w:rFonts w:eastAsia="Calibri"/>
          <w:sz w:val="22"/>
          <w:szCs w:val="22"/>
        </w:rPr>
        <w:t xml:space="preserve"> zmiany zapisów</w:t>
      </w:r>
      <w:r w:rsidR="004968E9">
        <w:rPr>
          <w:rFonts w:eastAsia="Calibri"/>
          <w:sz w:val="22"/>
          <w:szCs w:val="22"/>
        </w:rPr>
        <w:t xml:space="preserve"> załącznika nr 2 do SWZ o nazwie specyfikacja techniczna oferowanych dostaw</w:t>
      </w:r>
      <w:r w:rsidR="00F715A7">
        <w:rPr>
          <w:rFonts w:eastAsia="Calibri"/>
          <w:sz w:val="22"/>
          <w:szCs w:val="22"/>
        </w:rPr>
        <w:t xml:space="preserve"> </w:t>
      </w:r>
      <w:r w:rsidR="00BF5AF8">
        <w:rPr>
          <w:rFonts w:eastAsia="Calibri"/>
          <w:sz w:val="22"/>
          <w:szCs w:val="22"/>
        </w:rPr>
        <w:t>w ten sposób, że</w:t>
      </w:r>
      <w:r w:rsidR="00543917">
        <w:rPr>
          <w:rFonts w:eastAsia="Calibri"/>
          <w:sz w:val="22"/>
          <w:szCs w:val="22"/>
        </w:rPr>
        <w:t xml:space="preserve"> w części dotyczącej laptopów</w:t>
      </w:r>
      <w:r w:rsidR="00A82ACC">
        <w:rPr>
          <w:rFonts w:eastAsia="Calibri"/>
          <w:sz w:val="22"/>
          <w:szCs w:val="22"/>
        </w:rPr>
        <w:t>, wymagan</w:t>
      </w:r>
      <w:r w:rsidR="00D43927">
        <w:rPr>
          <w:rFonts w:eastAsia="Calibri"/>
          <w:sz w:val="22"/>
          <w:szCs w:val="22"/>
        </w:rPr>
        <w:t>e</w:t>
      </w:r>
      <w:r w:rsidR="00A82ACC">
        <w:rPr>
          <w:rFonts w:eastAsia="Calibri"/>
          <w:sz w:val="22"/>
          <w:szCs w:val="22"/>
        </w:rPr>
        <w:t xml:space="preserve"> minimalne parametry techniczne dotyczące bezpieczeństwa, </w:t>
      </w:r>
    </w:p>
    <w:p w14:paraId="5601ADE2" w14:textId="77777777" w:rsidR="00502158" w:rsidRDefault="00502158" w:rsidP="00AF0850">
      <w:pPr>
        <w:jc w:val="both"/>
        <w:rPr>
          <w:rFonts w:eastAsia="Calibri"/>
          <w:sz w:val="22"/>
          <w:szCs w:val="22"/>
        </w:rPr>
      </w:pPr>
    </w:p>
    <w:p w14:paraId="7108741F" w14:textId="113B56B5" w:rsidR="001E14A6" w:rsidRDefault="00A82ACC" w:rsidP="00AF0850">
      <w:pPr>
        <w:jc w:val="both"/>
        <w:rPr>
          <w:rFonts w:eastAsia="Calibri"/>
          <w:sz w:val="22"/>
          <w:szCs w:val="22"/>
        </w:rPr>
      </w:pPr>
      <w:r>
        <w:rPr>
          <w:rFonts w:eastAsia="Calibri"/>
          <w:sz w:val="22"/>
          <w:szCs w:val="22"/>
        </w:rPr>
        <w:t>w brzmieniu:</w:t>
      </w:r>
    </w:p>
    <w:p w14:paraId="5F48AD31" w14:textId="77777777" w:rsidR="00D43927" w:rsidRDefault="00D43927" w:rsidP="00D43927">
      <w:pPr>
        <w:spacing w:line="276" w:lineRule="auto"/>
        <w:jc w:val="both"/>
        <w:rPr>
          <w:rFonts w:cs="Calibri"/>
          <w:sz w:val="22"/>
          <w:szCs w:val="22"/>
        </w:rPr>
      </w:pPr>
    </w:p>
    <w:p w14:paraId="04EA7977" w14:textId="7811EE2D" w:rsidR="00D43927" w:rsidRDefault="00D43927" w:rsidP="00D43927">
      <w:pPr>
        <w:spacing w:line="276" w:lineRule="auto"/>
        <w:jc w:val="both"/>
        <w:rPr>
          <w:rFonts w:cs="Calibri"/>
          <w:sz w:val="22"/>
          <w:szCs w:val="22"/>
        </w:rPr>
      </w:pPr>
      <w:r>
        <w:rPr>
          <w:rFonts w:cs="Calibri"/>
          <w:sz w:val="22"/>
          <w:szCs w:val="22"/>
        </w:rPr>
        <w:t>„</w:t>
      </w:r>
      <w:r w:rsidRPr="00D43927">
        <w:rPr>
          <w:rFonts w:cs="Calibri"/>
          <w:sz w:val="22"/>
          <w:szCs w:val="22"/>
        </w:rPr>
        <w:t xml:space="preserve">System diagnostyczny z graficzny interfejsem dostępny z poziomu BIOS lub menu </w:t>
      </w:r>
      <w:proofErr w:type="spellStart"/>
      <w:r w:rsidRPr="00D43927">
        <w:rPr>
          <w:rFonts w:cs="Calibri"/>
          <w:sz w:val="22"/>
          <w:szCs w:val="22"/>
        </w:rPr>
        <w:t>BOOT’owania</w:t>
      </w:r>
      <w:proofErr w:type="spellEnd"/>
      <w:r w:rsidRPr="00D43927">
        <w:rPr>
          <w:rFonts w:cs="Calibri"/>
          <w:sz w:val="22"/>
          <w:szCs w:val="22"/>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uszkodzenia lub sformatowania dysku twardego, braku dostępu do sieci LAN i </w:t>
      </w:r>
      <w:proofErr w:type="spellStart"/>
      <w:r w:rsidRPr="00D43927">
        <w:rPr>
          <w:rFonts w:cs="Calibri"/>
          <w:sz w:val="22"/>
          <w:szCs w:val="22"/>
        </w:rPr>
        <w:t>internetu</w:t>
      </w:r>
      <w:proofErr w:type="spellEnd"/>
      <w:r w:rsidRPr="00D43927">
        <w:rPr>
          <w:rFonts w:cs="Calibri"/>
          <w:sz w:val="22"/>
          <w:szCs w:val="22"/>
        </w:rPr>
        <w:t xml:space="preserve"> oraz nie może być realizowana przez narzędzia zewnętrzne podłączane do komputera (np. pamięć USB </w:t>
      </w:r>
      <w:proofErr w:type="spellStart"/>
      <w:r w:rsidRPr="00D43927">
        <w:rPr>
          <w:rFonts w:cs="Calibri"/>
          <w:sz w:val="22"/>
          <w:szCs w:val="22"/>
        </w:rPr>
        <w:t>flash</w:t>
      </w:r>
      <w:proofErr w:type="spellEnd"/>
      <w:r w:rsidRPr="00D43927">
        <w:rPr>
          <w:rFonts w:cs="Calibri"/>
          <w:sz w:val="22"/>
          <w:szCs w:val="22"/>
        </w:rPr>
        <w:t>)</w:t>
      </w:r>
      <w:r>
        <w:rPr>
          <w:rFonts w:cs="Calibri"/>
          <w:sz w:val="22"/>
          <w:szCs w:val="22"/>
        </w:rPr>
        <w:t>”</w:t>
      </w:r>
    </w:p>
    <w:p w14:paraId="62EB2869" w14:textId="727A2BEB" w:rsidR="00D43927" w:rsidRDefault="00D43927" w:rsidP="00D43927">
      <w:pPr>
        <w:spacing w:line="276" w:lineRule="auto"/>
        <w:jc w:val="both"/>
        <w:rPr>
          <w:rFonts w:cs="Calibri"/>
          <w:sz w:val="22"/>
          <w:szCs w:val="22"/>
        </w:rPr>
      </w:pPr>
    </w:p>
    <w:p w14:paraId="7B39D987" w14:textId="26848948" w:rsidR="00D43927" w:rsidRPr="00B25FBB" w:rsidRDefault="00502158" w:rsidP="00B25FBB">
      <w:pPr>
        <w:spacing w:line="276" w:lineRule="auto"/>
        <w:jc w:val="both"/>
        <w:rPr>
          <w:rFonts w:cs="Calibri"/>
          <w:b/>
          <w:bCs/>
          <w:sz w:val="22"/>
          <w:szCs w:val="22"/>
          <w:u w:val="single"/>
        </w:rPr>
      </w:pPr>
      <w:r w:rsidRPr="00B25FBB">
        <w:rPr>
          <w:rFonts w:cs="Calibri"/>
          <w:b/>
          <w:bCs/>
          <w:sz w:val="22"/>
          <w:szCs w:val="22"/>
          <w:u w:val="single"/>
        </w:rPr>
        <w:t>otrzymuje nowe</w:t>
      </w:r>
      <w:r w:rsidR="00B25FBB" w:rsidRPr="00B25FBB">
        <w:rPr>
          <w:rFonts w:cs="Calibri"/>
          <w:b/>
          <w:bCs/>
          <w:sz w:val="22"/>
          <w:szCs w:val="22"/>
          <w:u w:val="single"/>
        </w:rPr>
        <w:t xml:space="preserve"> brzmienie</w:t>
      </w:r>
      <w:r w:rsidRPr="00B25FBB">
        <w:rPr>
          <w:rFonts w:cs="Calibri"/>
          <w:b/>
          <w:bCs/>
          <w:sz w:val="22"/>
          <w:szCs w:val="22"/>
          <w:u w:val="single"/>
        </w:rPr>
        <w:t xml:space="preserve"> o treści:</w:t>
      </w:r>
      <w:r w:rsidR="00D43927" w:rsidRPr="00B25FBB">
        <w:rPr>
          <w:rFonts w:cs="Calibri"/>
          <w:b/>
          <w:bCs/>
          <w:sz w:val="22"/>
          <w:szCs w:val="22"/>
          <w:u w:val="single"/>
        </w:rPr>
        <w:t xml:space="preserve"> </w:t>
      </w:r>
    </w:p>
    <w:p w14:paraId="25E4DA4C" w14:textId="7CE60B21" w:rsidR="00A82ACC" w:rsidRPr="00B86DAF" w:rsidRDefault="00B86DAF" w:rsidP="00B86DAF">
      <w:pPr>
        <w:spacing w:line="276" w:lineRule="auto"/>
        <w:jc w:val="both"/>
        <w:rPr>
          <w:rFonts w:cs="Calibri"/>
          <w:b/>
          <w:bCs/>
          <w:sz w:val="22"/>
          <w:szCs w:val="22"/>
        </w:rPr>
      </w:pPr>
      <w:r>
        <w:rPr>
          <w:rFonts w:cs="Calibri"/>
          <w:b/>
          <w:bCs/>
          <w:sz w:val="22"/>
          <w:szCs w:val="22"/>
        </w:rPr>
        <w:t>„</w:t>
      </w:r>
      <w:r w:rsidR="00D43927" w:rsidRPr="00D43927">
        <w:rPr>
          <w:rFonts w:cs="Calibri"/>
          <w:b/>
          <w:bCs/>
          <w:sz w:val="22"/>
          <w:szCs w:val="22"/>
        </w:rPr>
        <w:t>Wbudowany system diagnostyczny umożliwiający przetestowanie komponentów komputera w zakresie m.in.: procesor, płyta główna, pamięć RAM, dysk twardy oraz test baterii. Taki system musi działać niezależnie od obecności dysku twardego, dostępu do sieci i Internetu oraz bez konieczności stosowania urządzeń zewnętrznych.</w:t>
      </w:r>
      <w:r>
        <w:rPr>
          <w:rFonts w:cs="Calibri"/>
          <w:b/>
          <w:bCs/>
          <w:sz w:val="22"/>
          <w:szCs w:val="22"/>
        </w:rPr>
        <w:t xml:space="preserve"> </w:t>
      </w:r>
      <w:r w:rsidR="00D43927" w:rsidRPr="00D43927">
        <w:rPr>
          <w:rFonts w:cs="Calibri"/>
          <w:b/>
          <w:bCs/>
          <w:sz w:val="22"/>
          <w:szCs w:val="22"/>
        </w:rPr>
        <w:t>Dedykowany układ szyfrujący TPM 2.0.</w:t>
      </w:r>
      <w:r>
        <w:rPr>
          <w:rFonts w:cs="Calibri"/>
          <w:b/>
          <w:bCs/>
          <w:sz w:val="22"/>
          <w:szCs w:val="22"/>
        </w:rPr>
        <w:t>”</w:t>
      </w:r>
    </w:p>
    <w:p w14:paraId="31466658" w14:textId="64EC7453" w:rsidR="00BF5AF8" w:rsidRDefault="00BF5AF8" w:rsidP="00AF0850">
      <w:pPr>
        <w:jc w:val="both"/>
        <w:rPr>
          <w:rFonts w:eastAsia="Calibri"/>
          <w:sz w:val="22"/>
          <w:szCs w:val="22"/>
        </w:rPr>
      </w:pPr>
    </w:p>
    <w:p w14:paraId="5E3791CE" w14:textId="14E17D21" w:rsidR="00CC7E65" w:rsidRDefault="00CC7E65" w:rsidP="00AF0850">
      <w:pPr>
        <w:jc w:val="both"/>
        <w:rPr>
          <w:rFonts w:eastAsia="Calibri"/>
          <w:sz w:val="22"/>
          <w:szCs w:val="22"/>
        </w:rPr>
      </w:pPr>
    </w:p>
    <w:p w14:paraId="1005B962" w14:textId="3F58F07B" w:rsidR="00CC7E65" w:rsidRDefault="00E143C4" w:rsidP="00CC7E65">
      <w:pPr>
        <w:pStyle w:val="Standard"/>
        <w:jc w:val="both"/>
      </w:pPr>
      <w:r>
        <w:rPr>
          <w:rFonts w:cs="Times New Roman"/>
          <w:sz w:val="22"/>
          <w:szCs w:val="22"/>
        </w:rPr>
        <w:t>Z</w:t>
      </w:r>
      <w:r w:rsidR="00CC7E65">
        <w:rPr>
          <w:rFonts w:cs="Times New Roman"/>
          <w:sz w:val="22"/>
          <w:szCs w:val="22"/>
        </w:rPr>
        <w:t xml:space="preserve"> uwagi, że wprowadzona zmiana jest istotna dla sporządzania oferty oraz wymaga dodatkowego czasu na zapoznanie się ze zmianą SWZ i przygotowani</w:t>
      </w:r>
      <w:r>
        <w:rPr>
          <w:rFonts w:cs="Times New Roman"/>
          <w:sz w:val="22"/>
          <w:szCs w:val="22"/>
        </w:rPr>
        <w:t>em</w:t>
      </w:r>
      <w:r w:rsidR="00CC7E65">
        <w:rPr>
          <w:rFonts w:cs="Times New Roman"/>
          <w:sz w:val="22"/>
          <w:szCs w:val="22"/>
        </w:rPr>
        <w:t xml:space="preserve"> oferty, </w:t>
      </w:r>
      <w:r>
        <w:rPr>
          <w:rFonts w:cs="Times New Roman"/>
          <w:sz w:val="22"/>
          <w:szCs w:val="22"/>
        </w:rPr>
        <w:t xml:space="preserve">w oparciu o dyspozycje art. 137 ust. 6 Ustawy Pzp, </w:t>
      </w:r>
      <w:r w:rsidR="00CC7E65">
        <w:rPr>
          <w:rFonts w:cs="Times New Roman"/>
          <w:sz w:val="22"/>
          <w:szCs w:val="22"/>
        </w:rPr>
        <w:t xml:space="preserve">zamawiający przedłużył termin składania ofert </w:t>
      </w:r>
      <w:r w:rsidR="00CC7E65">
        <w:rPr>
          <w:sz w:val="22"/>
          <w:szCs w:val="22"/>
        </w:rPr>
        <w:t xml:space="preserve">z pierwotnie wyznaczonego na 22.09.2022 r. </w:t>
      </w:r>
      <w:r>
        <w:rPr>
          <w:sz w:val="22"/>
          <w:szCs w:val="22"/>
        </w:rPr>
        <w:t xml:space="preserve">            </w:t>
      </w:r>
      <w:r w:rsidR="00CC7E65">
        <w:rPr>
          <w:sz w:val="22"/>
          <w:szCs w:val="22"/>
        </w:rPr>
        <w:t>godz. 10.00 na nowy, tj.: 26.09.2022 r. godz. 10.00 oraz zmienił terminy: otwarcia ofert na 26.09.2022 r. godz. 11:00 a także termin związania ofertą z wyznaczonego na 20.12.2022 r. na nowy tj.: 24.12.2022 r.</w:t>
      </w:r>
      <w:r w:rsidR="00CC7E65">
        <w:rPr>
          <w:rFonts w:cs="Times New Roman"/>
          <w:sz w:val="22"/>
          <w:szCs w:val="22"/>
        </w:rPr>
        <w:t xml:space="preserve">, </w:t>
      </w:r>
      <w:r w:rsidR="00CC7E65">
        <w:rPr>
          <w:rFonts w:cs="Times New Roman"/>
          <w:sz w:val="22"/>
          <w:szCs w:val="22"/>
        </w:rPr>
        <w:lastRenderedPageBreak/>
        <w:t>tym samym</w:t>
      </w:r>
      <w:r w:rsidR="00CC7E65">
        <w:rPr>
          <w:sz w:val="22"/>
          <w:szCs w:val="22"/>
        </w:rPr>
        <w:t xml:space="preserve"> na podstawie art. </w:t>
      </w:r>
      <w:r w:rsidR="00F338B5">
        <w:rPr>
          <w:sz w:val="22"/>
          <w:szCs w:val="22"/>
        </w:rPr>
        <w:t xml:space="preserve">137 ust. 4 w związku z art. 90 ust. 1 i 2 </w:t>
      </w:r>
      <w:r w:rsidR="00CC7E65">
        <w:rPr>
          <w:sz w:val="22"/>
          <w:szCs w:val="22"/>
        </w:rPr>
        <w:t>Ustawy Prawo zamówień publicznych, informujemy również o zmianie ogłoszenia o zamówieniu</w:t>
      </w:r>
      <w:r w:rsidR="00F338B5">
        <w:rPr>
          <w:sz w:val="22"/>
          <w:szCs w:val="22"/>
        </w:rPr>
        <w:t xml:space="preserve">, opublikowanym pod nr </w:t>
      </w:r>
      <w:r w:rsidR="00077E77">
        <w:rPr>
          <w:sz w:val="22"/>
          <w:szCs w:val="22"/>
        </w:rPr>
        <w:t>2022/S 171-484505.</w:t>
      </w:r>
      <w:r w:rsidR="00CC7E65">
        <w:rPr>
          <w:sz w:val="22"/>
          <w:szCs w:val="22"/>
        </w:rPr>
        <w:t xml:space="preserve"> </w:t>
      </w:r>
    </w:p>
    <w:p w14:paraId="46A58BDD" w14:textId="77777777" w:rsidR="00CC7E65" w:rsidRDefault="00CC7E65" w:rsidP="00CC7E65">
      <w:pPr>
        <w:pStyle w:val="Standard"/>
        <w:jc w:val="both"/>
        <w:rPr>
          <w:sz w:val="22"/>
          <w:szCs w:val="22"/>
        </w:rPr>
      </w:pPr>
    </w:p>
    <w:p w14:paraId="57F37E04" w14:textId="77777777" w:rsidR="00CC7E65" w:rsidRDefault="00CC7E65" w:rsidP="00CC7E65">
      <w:pPr>
        <w:pStyle w:val="Standard"/>
        <w:jc w:val="both"/>
      </w:pPr>
      <w:r>
        <w:rPr>
          <w:sz w:val="22"/>
          <w:szCs w:val="22"/>
        </w:rPr>
        <w:t xml:space="preserve">W związku z powyższym, zmianie ulegają następując zapisy SWZ </w:t>
      </w:r>
      <w:r>
        <w:rPr>
          <w:rFonts w:cs="Times New Roman"/>
          <w:sz w:val="22"/>
          <w:szCs w:val="22"/>
        </w:rPr>
        <w:t>w następujący sposób:</w:t>
      </w:r>
    </w:p>
    <w:p w14:paraId="33364C66" w14:textId="77777777" w:rsidR="00CC7E65" w:rsidRDefault="00CC7E65" w:rsidP="00CC7E65">
      <w:pPr>
        <w:pStyle w:val="Standard"/>
        <w:jc w:val="both"/>
        <w:rPr>
          <w:sz w:val="22"/>
          <w:szCs w:val="22"/>
        </w:rPr>
      </w:pPr>
    </w:p>
    <w:p w14:paraId="451DC2F1" w14:textId="7D01A3BA" w:rsidR="00CC7E65" w:rsidRDefault="00CC7E65" w:rsidP="00CC7E65">
      <w:pPr>
        <w:pStyle w:val="Standard"/>
        <w:jc w:val="both"/>
        <w:rPr>
          <w:b/>
          <w:bCs/>
          <w:sz w:val="22"/>
          <w:szCs w:val="22"/>
        </w:rPr>
      </w:pPr>
      <w:r>
        <w:rPr>
          <w:b/>
          <w:bCs/>
          <w:sz w:val="22"/>
          <w:szCs w:val="22"/>
        </w:rPr>
        <w:t>Rozdział X</w:t>
      </w:r>
      <w:r w:rsidR="00F338B5">
        <w:rPr>
          <w:b/>
          <w:bCs/>
          <w:sz w:val="22"/>
          <w:szCs w:val="22"/>
        </w:rPr>
        <w:t>I</w:t>
      </w:r>
      <w:r>
        <w:rPr>
          <w:b/>
          <w:bCs/>
          <w:sz w:val="22"/>
          <w:szCs w:val="22"/>
        </w:rPr>
        <w:t>, pkt. 1 – Termin związania ofertą</w:t>
      </w:r>
    </w:p>
    <w:p w14:paraId="21CC61E2" w14:textId="77777777" w:rsidR="00CC7E65" w:rsidRDefault="00CC7E65" w:rsidP="00CC7E65">
      <w:pPr>
        <w:pStyle w:val="Standard"/>
        <w:jc w:val="both"/>
        <w:rPr>
          <w:sz w:val="22"/>
          <w:szCs w:val="22"/>
        </w:rPr>
      </w:pPr>
      <w:r>
        <w:rPr>
          <w:sz w:val="22"/>
          <w:szCs w:val="22"/>
        </w:rPr>
        <w:t>z treści istniejącej w brzmieniu:</w:t>
      </w:r>
    </w:p>
    <w:p w14:paraId="38D3D5C5" w14:textId="588F0FBF" w:rsidR="00CC7E65" w:rsidRDefault="00CC7E65" w:rsidP="00CC7E65">
      <w:r>
        <w:rPr>
          <w:rFonts w:eastAsia="Times New Roman"/>
          <w:color w:val="000000"/>
          <w:sz w:val="22"/>
          <w:szCs w:val="22"/>
          <w:shd w:val="clear" w:color="auto" w:fill="FFFFFF"/>
        </w:rPr>
        <w:t>„</w:t>
      </w:r>
      <w:r>
        <w:rPr>
          <w:sz w:val="22"/>
          <w:szCs w:val="22"/>
        </w:rPr>
        <w:t>1. Wykonawca jest związany ofertą od dnia upływu terminu składania ofert do dnia 2</w:t>
      </w:r>
      <w:r w:rsidR="000F62F6">
        <w:rPr>
          <w:sz w:val="22"/>
          <w:szCs w:val="22"/>
        </w:rPr>
        <w:t>0 grudnia 2022 r.</w:t>
      </w:r>
      <w:r>
        <w:rPr>
          <w:sz w:val="22"/>
          <w:szCs w:val="22"/>
        </w:rPr>
        <w:t xml:space="preserve">” </w:t>
      </w:r>
    </w:p>
    <w:p w14:paraId="31BCC906" w14:textId="77777777" w:rsidR="00CC7E65" w:rsidRDefault="00CC7E65" w:rsidP="00CC7E65">
      <w:pPr>
        <w:rPr>
          <w:sz w:val="22"/>
          <w:szCs w:val="22"/>
        </w:rPr>
      </w:pPr>
      <w:r>
        <w:rPr>
          <w:sz w:val="22"/>
          <w:szCs w:val="22"/>
        </w:rPr>
        <w:t>na treść następującą:</w:t>
      </w:r>
    </w:p>
    <w:p w14:paraId="3278B895" w14:textId="4CD57267" w:rsidR="00CC7E65" w:rsidRDefault="00CC7E65" w:rsidP="00CC7E65">
      <w:r>
        <w:rPr>
          <w:sz w:val="22"/>
          <w:szCs w:val="22"/>
        </w:rPr>
        <w:t xml:space="preserve">„1. Wykonawca jest związany ofertą od dnia upływu terminu składania ofert do dnia </w:t>
      </w:r>
      <w:r w:rsidRPr="005B0D20">
        <w:rPr>
          <w:b/>
          <w:bCs/>
          <w:sz w:val="22"/>
          <w:szCs w:val="22"/>
        </w:rPr>
        <w:t>2</w:t>
      </w:r>
      <w:r w:rsidR="000F62F6" w:rsidRPr="005B0D20">
        <w:rPr>
          <w:b/>
          <w:bCs/>
          <w:sz w:val="22"/>
          <w:szCs w:val="22"/>
        </w:rPr>
        <w:t>4 grudnia</w:t>
      </w:r>
      <w:r w:rsidRPr="005B0D20">
        <w:rPr>
          <w:b/>
          <w:bCs/>
          <w:sz w:val="22"/>
          <w:szCs w:val="22"/>
        </w:rPr>
        <w:t xml:space="preserve"> 2022</w:t>
      </w:r>
      <w:r w:rsidRPr="005B0D20">
        <w:rPr>
          <w:b/>
          <w:bCs/>
        </w:rPr>
        <w:t xml:space="preserve"> </w:t>
      </w:r>
      <w:r w:rsidRPr="005B0D20">
        <w:rPr>
          <w:b/>
          <w:bCs/>
          <w:sz w:val="20"/>
          <w:szCs w:val="20"/>
        </w:rPr>
        <w:t>r</w:t>
      </w:r>
      <w:r>
        <w:rPr>
          <w:sz w:val="20"/>
          <w:szCs w:val="20"/>
        </w:rPr>
        <w:t xml:space="preserve">.” </w:t>
      </w:r>
    </w:p>
    <w:p w14:paraId="5C4DF7F4" w14:textId="77777777" w:rsidR="00CC7E65" w:rsidRDefault="00CC7E65" w:rsidP="00CC7E65">
      <w:pPr>
        <w:pStyle w:val="Standard"/>
        <w:jc w:val="both"/>
        <w:rPr>
          <w:b/>
          <w:bCs/>
          <w:sz w:val="22"/>
          <w:szCs w:val="22"/>
        </w:rPr>
      </w:pPr>
    </w:p>
    <w:p w14:paraId="362E44F3" w14:textId="5F0F155C" w:rsidR="00CC7E65" w:rsidRDefault="00CC7E65" w:rsidP="00CC7E65">
      <w:pPr>
        <w:pStyle w:val="Text"/>
      </w:pPr>
      <w:proofErr w:type="spellStart"/>
      <w:r>
        <w:rPr>
          <w:rFonts w:ascii="Times New Roman" w:hAnsi="Times New Roman" w:cs="Times New Roman"/>
          <w:b/>
          <w:bCs/>
          <w:sz w:val="22"/>
          <w:szCs w:val="22"/>
        </w:rPr>
        <w:t>Rozdział</w:t>
      </w:r>
      <w:proofErr w:type="spellEnd"/>
      <w:r>
        <w:rPr>
          <w:rFonts w:ascii="Times New Roman" w:hAnsi="Times New Roman" w:cs="Times New Roman"/>
          <w:b/>
          <w:bCs/>
          <w:sz w:val="22"/>
          <w:szCs w:val="22"/>
        </w:rPr>
        <w:t xml:space="preserve"> XI</w:t>
      </w:r>
      <w:r w:rsidR="000F62F6">
        <w:rPr>
          <w:rFonts w:ascii="Times New Roman" w:hAnsi="Times New Roman" w:cs="Times New Roman"/>
          <w:b/>
          <w:bCs/>
          <w:sz w:val="22"/>
          <w:szCs w:val="22"/>
        </w:rPr>
        <w:t>I</w:t>
      </w:r>
      <w:r>
        <w:rPr>
          <w:rFonts w:ascii="Times New Roman" w:hAnsi="Times New Roman" w:cs="Times New Roman"/>
          <w:b/>
          <w:bCs/>
          <w:sz w:val="22"/>
          <w:szCs w:val="22"/>
        </w:rPr>
        <w:t>I, pkt.</w:t>
      </w:r>
      <w:r w:rsidR="000F62F6">
        <w:rPr>
          <w:rFonts w:ascii="Times New Roman" w:hAnsi="Times New Roman" w:cs="Times New Roman"/>
          <w:b/>
          <w:bCs/>
          <w:sz w:val="22"/>
          <w:szCs w:val="22"/>
        </w:rPr>
        <w:t xml:space="preserve"> 7</w:t>
      </w:r>
      <w:r>
        <w:rPr>
          <w:rFonts w:ascii="Times New Roman" w:hAnsi="Times New Roman" w:cs="Times New Roman"/>
          <w:b/>
          <w:bCs/>
          <w:sz w:val="22"/>
          <w:szCs w:val="22"/>
        </w:rPr>
        <w:t xml:space="preserve"> – </w:t>
      </w:r>
      <w:proofErr w:type="spellStart"/>
      <w:r>
        <w:rPr>
          <w:rFonts w:ascii="Times New Roman" w:hAnsi="Times New Roman" w:cs="Times New Roman"/>
          <w:b/>
          <w:bCs/>
          <w:sz w:val="22"/>
          <w:szCs w:val="22"/>
        </w:rPr>
        <w:t>Sposób</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oraz</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termin</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składania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ofert</w:t>
      </w:r>
      <w:proofErr w:type="spellEnd"/>
    </w:p>
    <w:p w14:paraId="2817FB0A" w14:textId="77777777" w:rsidR="00CC7E65" w:rsidRDefault="00CC7E65" w:rsidP="00CC7E65">
      <w:pPr>
        <w:pStyle w:val="Standard"/>
        <w:jc w:val="both"/>
        <w:rPr>
          <w:sz w:val="22"/>
          <w:szCs w:val="22"/>
        </w:rPr>
      </w:pPr>
      <w:r>
        <w:rPr>
          <w:sz w:val="22"/>
          <w:szCs w:val="22"/>
        </w:rPr>
        <w:t>z treści istniejącej w brzmieniu:</w:t>
      </w:r>
    </w:p>
    <w:p w14:paraId="3B068387" w14:textId="129E9384" w:rsidR="00CC7E65" w:rsidRDefault="00CC7E65" w:rsidP="00CC7E65">
      <w:pPr>
        <w:jc w:val="both"/>
        <w:rPr>
          <w:sz w:val="22"/>
          <w:szCs w:val="22"/>
        </w:rPr>
      </w:pPr>
      <w:r>
        <w:rPr>
          <w:sz w:val="22"/>
          <w:szCs w:val="22"/>
        </w:rPr>
        <w:t>„5. Ofertę wraz z wymaganymi załącznikami należy złożyć w terminie do dnia 2</w:t>
      </w:r>
      <w:r w:rsidR="000F62F6">
        <w:rPr>
          <w:sz w:val="22"/>
          <w:szCs w:val="22"/>
        </w:rPr>
        <w:t>2</w:t>
      </w:r>
      <w:r>
        <w:rPr>
          <w:sz w:val="22"/>
          <w:szCs w:val="22"/>
        </w:rPr>
        <w:t xml:space="preserve"> </w:t>
      </w:r>
      <w:r w:rsidR="000F62F6">
        <w:rPr>
          <w:sz w:val="22"/>
          <w:szCs w:val="22"/>
        </w:rPr>
        <w:t>września</w:t>
      </w:r>
      <w:r>
        <w:rPr>
          <w:sz w:val="22"/>
          <w:szCs w:val="22"/>
        </w:rPr>
        <w:t xml:space="preserve"> 2022 r.,                         do godz. 10:00.”</w:t>
      </w:r>
    </w:p>
    <w:p w14:paraId="03F0A42B" w14:textId="77777777" w:rsidR="00CC7E65" w:rsidRDefault="00CC7E65" w:rsidP="00CC7E65">
      <w:pPr>
        <w:jc w:val="both"/>
        <w:rPr>
          <w:sz w:val="22"/>
          <w:szCs w:val="22"/>
        </w:rPr>
      </w:pPr>
      <w:r>
        <w:rPr>
          <w:sz w:val="22"/>
          <w:szCs w:val="22"/>
        </w:rPr>
        <w:t>na treść następującą:</w:t>
      </w:r>
    </w:p>
    <w:p w14:paraId="41D6BC18" w14:textId="0F2BB2E9" w:rsidR="00CC7E65" w:rsidRDefault="00CC7E65" w:rsidP="00CC7E65">
      <w:pPr>
        <w:jc w:val="both"/>
        <w:rPr>
          <w:sz w:val="22"/>
          <w:szCs w:val="22"/>
        </w:rPr>
      </w:pPr>
      <w:r>
        <w:rPr>
          <w:sz w:val="22"/>
          <w:szCs w:val="22"/>
        </w:rPr>
        <w:t xml:space="preserve">„5. Ofertę wraz z wymaganymi załącznikami należy złożyć w terminie do dnia </w:t>
      </w:r>
      <w:r w:rsidR="000F62F6" w:rsidRPr="005B0D20">
        <w:rPr>
          <w:b/>
          <w:bCs/>
          <w:sz w:val="22"/>
          <w:szCs w:val="22"/>
        </w:rPr>
        <w:t>26 września</w:t>
      </w:r>
      <w:r w:rsidRPr="005B0D20">
        <w:rPr>
          <w:b/>
          <w:bCs/>
          <w:sz w:val="22"/>
          <w:szCs w:val="22"/>
        </w:rPr>
        <w:t xml:space="preserve"> 2022 r</w:t>
      </w:r>
      <w:r>
        <w:rPr>
          <w:sz w:val="22"/>
          <w:szCs w:val="22"/>
        </w:rPr>
        <w:t>.,                        do godz. 10:00.”</w:t>
      </w:r>
    </w:p>
    <w:p w14:paraId="65FAC094" w14:textId="77777777" w:rsidR="00CC7E65" w:rsidRDefault="00CC7E65" w:rsidP="00CC7E65">
      <w:pPr>
        <w:pStyle w:val="Standard"/>
        <w:jc w:val="both"/>
        <w:rPr>
          <w:b/>
          <w:bCs/>
          <w:sz w:val="22"/>
          <w:szCs w:val="22"/>
        </w:rPr>
      </w:pPr>
    </w:p>
    <w:p w14:paraId="5FBAE221" w14:textId="37CB478B" w:rsidR="00CC7E65" w:rsidRDefault="00CC7E65" w:rsidP="00CC7E65">
      <w:pPr>
        <w:pStyle w:val="Text"/>
      </w:pPr>
      <w:proofErr w:type="spellStart"/>
      <w:r>
        <w:rPr>
          <w:rFonts w:ascii="Times New Roman" w:hAnsi="Times New Roman" w:cs="Times New Roman"/>
          <w:b/>
          <w:bCs/>
          <w:sz w:val="22"/>
          <w:szCs w:val="22"/>
        </w:rPr>
        <w:t>Rozdział</w:t>
      </w:r>
      <w:proofErr w:type="spellEnd"/>
      <w:r>
        <w:rPr>
          <w:rFonts w:ascii="Times New Roman" w:hAnsi="Times New Roman" w:cs="Times New Roman"/>
          <w:b/>
          <w:bCs/>
          <w:sz w:val="22"/>
          <w:szCs w:val="22"/>
        </w:rPr>
        <w:t xml:space="preserve"> X</w:t>
      </w:r>
      <w:r w:rsidR="000F62F6">
        <w:rPr>
          <w:rFonts w:ascii="Times New Roman" w:hAnsi="Times New Roman" w:cs="Times New Roman"/>
          <w:b/>
          <w:bCs/>
          <w:sz w:val="22"/>
          <w:szCs w:val="22"/>
        </w:rPr>
        <w:t>IV</w:t>
      </w:r>
      <w:r>
        <w:rPr>
          <w:rFonts w:ascii="Times New Roman" w:hAnsi="Times New Roman" w:cs="Times New Roman"/>
          <w:b/>
          <w:bCs/>
          <w:sz w:val="22"/>
          <w:szCs w:val="22"/>
        </w:rPr>
        <w:t xml:space="preserve">, pkt. 1 – </w:t>
      </w:r>
      <w:proofErr w:type="spellStart"/>
      <w:r>
        <w:rPr>
          <w:rFonts w:ascii="Times New Roman" w:hAnsi="Times New Roman" w:cs="Times New Roman"/>
          <w:b/>
          <w:bCs/>
          <w:sz w:val="22"/>
          <w:szCs w:val="22"/>
        </w:rPr>
        <w:t>Termin</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otwarcia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ofert</w:t>
      </w:r>
      <w:proofErr w:type="spellEnd"/>
    </w:p>
    <w:p w14:paraId="1F81E934" w14:textId="77777777" w:rsidR="00CC7E65" w:rsidRDefault="00CC7E65" w:rsidP="00CC7E65">
      <w:pPr>
        <w:pStyle w:val="Standard"/>
        <w:jc w:val="both"/>
        <w:rPr>
          <w:sz w:val="22"/>
          <w:szCs w:val="22"/>
        </w:rPr>
      </w:pPr>
      <w:r>
        <w:rPr>
          <w:sz w:val="22"/>
          <w:szCs w:val="22"/>
        </w:rPr>
        <w:t>z treści istniejącej w brzmieniu:</w:t>
      </w:r>
    </w:p>
    <w:p w14:paraId="55DC21DE" w14:textId="79EBF0EC" w:rsidR="00CC7E65" w:rsidRDefault="00CC7E65" w:rsidP="00CC7E65">
      <w:pPr>
        <w:rPr>
          <w:sz w:val="22"/>
          <w:szCs w:val="22"/>
        </w:rPr>
      </w:pPr>
      <w:r>
        <w:rPr>
          <w:sz w:val="22"/>
          <w:szCs w:val="22"/>
        </w:rPr>
        <w:t>„1. Otwarcie ofert nastąpi w dniu 2</w:t>
      </w:r>
      <w:r w:rsidR="000F62F6">
        <w:rPr>
          <w:sz w:val="22"/>
          <w:szCs w:val="22"/>
        </w:rPr>
        <w:t>2 września</w:t>
      </w:r>
      <w:r>
        <w:rPr>
          <w:sz w:val="22"/>
          <w:szCs w:val="22"/>
        </w:rPr>
        <w:t xml:space="preserve"> 2022 r. o godzinie 11:00”</w:t>
      </w:r>
    </w:p>
    <w:p w14:paraId="790C2167" w14:textId="77777777" w:rsidR="00CC7E65" w:rsidRDefault="00CC7E65" w:rsidP="00CC7E65">
      <w:pPr>
        <w:rPr>
          <w:sz w:val="22"/>
          <w:szCs w:val="22"/>
        </w:rPr>
      </w:pPr>
      <w:r>
        <w:rPr>
          <w:sz w:val="22"/>
          <w:szCs w:val="22"/>
        </w:rPr>
        <w:t>na treść następującą:</w:t>
      </w:r>
    </w:p>
    <w:p w14:paraId="616A71DD" w14:textId="00649126" w:rsidR="00CC7E65" w:rsidRDefault="00CC7E65" w:rsidP="00CC7E65">
      <w:pPr>
        <w:rPr>
          <w:sz w:val="22"/>
          <w:szCs w:val="22"/>
        </w:rPr>
      </w:pPr>
      <w:r>
        <w:rPr>
          <w:sz w:val="22"/>
          <w:szCs w:val="22"/>
        </w:rPr>
        <w:t xml:space="preserve">„1. Otwarcie ofert nastąpi w dniu </w:t>
      </w:r>
      <w:r w:rsidR="000F62F6" w:rsidRPr="005B0D20">
        <w:rPr>
          <w:b/>
          <w:bCs/>
          <w:sz w:val="22"/>
          <w:szCs w:val="22"/>
        </w:rPr>
        <w:t>26 września</w:t>
      </w:r>
      <w:r w:rsidRPr="005B0D20">
        <w:rPr>
          <w:b/>
          <w:bCs/>
          <w:sz w:val="22"/>
          <w:szCs w:val="22"/>
        </w:rPr>
        <w:t xml:space="preserve"> 2022 r</w:t>
      </w:r>
      <w:r>
        <w:rPr>
          <w:sz w:val="22"/>
          <w:szCs w:val="22"/>
        </w:rPr>
        <w:t>. o godzinie 11:00”</w:t>
      </w:r>
    </w:p>
    <w:p w14:paraId="4B9F1875" w14:textId="77777777" w:rsidR="00CC7E65" w:rsidRDefault="00CC7E65" w:rsidP="00CC7E65">
      <w:pPr>
        <w:rPr>
          <w:sz w:val="22"/>
          <w:szCs w:val="22"/>
        </w:rPr>
      </w:pPr>
    </w:p>
    <w:p w14:paraId="317A0CEF" w14:textId="78EA73A6" w:rsidR="00CC7E65" w:rsidRDefault="00CC7E65" w:rsidP="00CC7E65">
      <w:pPr>
        <w:pStyle w:val="Text"/>
        <w:rPr>
          <w:rFonts w:ascii="Times New Roman" w:hAnsi="Times New Roman" w:cs="Times New Roman"/>
          <w:b/>
          <w:bCs/>
          <w:sz w:val="22"/>
          <w:szCs w:val="22"/>
        </w:rPr>
      </w:pPr>
      <w:proofErr w:type="spellStart"/>
      <w:r>
        <w:rPr>
          <w:rFonts w:ascii="Times New Roman" w:hAnsi="Times New Roman" w:cs="Times New Roman"/>
          <w:b/>
          <w:bCs/>
          <w:sz w:val="22"/>
          <w:szCs w:val="22"/>
        </w:rPr>
        <w:t>Rozdział</w:t>
      </w:r>
      <w:proofErr w:type="spellEnd"/>
      <w:r>
        <w:rPr>
          <w:rFonts w:ascii="Times New Roman" w:hAnsi="Times New Roman" w:cs="Times New Roman"/>
          <w:b/>
          <w:bCs/>
          <w:sz w:val="22"/>
          <w:szCs w:val="22"/>
        </w:rPr>
        <w:t xml:space="preserve"> X</w:t>
      </w:r>
      <w:r w:rsidR="000F62F6">
        <w:rPr>
          <w:rFonts w:ascii="Times New Roman" w:hAnsi="Times New Roman" w:cs="Times New Roman"/>
          <w:b/>
          <w:bCs/>
          <w:sz w:val="22"/>
          <w:szCs w:val="22"/>
        </w:rPr>
        <w:t xml:space="preserve">XII, pkt. 1 </w:t>
      </w:r>
      <w:r>
        <w:rPr>
          <w:rFonts w:ascii="Times New Roman" w:hAnsi="Times New Roman" w:cs="Times New Roman"/>
          <w:b/>
          <w:bCs/>
          <w:sz w:val="22"/>
          <w:szCs w:val="22"/>
        </w:rPr>
        <w:t xml:space="preserve">– </w:t>
      </w:r>
      <w:proofErr w:type="spellStart"/>
      <w:r w:rsidR="000F62F6">
        <w:rPr>
          <w:rFonts w:ascii="Times New Roman" w:hAnsi="Times New Roman" w:cs="Times New Roman"/>
          <w:b/>
          <w:bCs/>
          <w:sz w:val="22"/>
          <w:szCs w:val="22"/>
        </w:rPr>
        <w:t>Wymagania</w:t>
      </w:r>
      <w:proofErr w:type="spellEnd"/>
      <w:r w:rsidR="000F62F6">
        <w:rPr>
          <w:rFonts w:ascii="Times New Roman" w:hAnsi="Times New Roman" w:cs="Times New Roman"/>
          <w:b/>
          <w:bCs/>
          <w:sz w:val="22"/>
          <w:szCs w:val="22"/>
        </w:rPr>
        <w:t xml:space="preserve"> </w:t>
      </w:r>
      <w:proofErr w:type="spellStart"/>
      <w:r w:rsidR="000F62F6">
        <w:rPr>
          <w:rFonts w:ascii="Times New Roman" w:hAnsi="Times New Roman" w:cs="Times New Roman"/>
          <w:b/>
          <w:bCs/>
          <w:sz w:val="22"/>
          <w:szCs w:val="22"/>
        </w:rPr>
        <w:t>dotyczące</w:t>
      </w:r>
      <w:proofErr w:type="spellEnd"/>
      <w:r w:rsidR="000F62F6">
        <w:rPr>
          <w:rFonts w:ascii="Times New Roman" w:hAnsi="Times New Roman" w:cs="Times New Roman"/>
          <w:b/>
          <w:bCs/>
          <w:sz w:val="22"/>
          <w:szCs w:val="22"/>
        </w:rPr>
        <w:t xml:space="preserve"> </w:t>
      </w:r>
      <w:proofErr w:type="spellStart"/>
      <w:r w:rsidR="000F62F6">
        <w:rPr>
          <w:rFonts w:ascii="Times New Roman" w:hAnsi="Times New Roman" w:cs="Times New Roman"/>
          <w:b/>
          <w:bCs/>
          <w:sz w:val="22"/>
          <w:szCs w:val="22"/>
        </w:rPr>
        <w:t>wadium</w:t>
      </w:r>
      <w:proofErr w:type="spellEnd"/>
    </w:p>
    <w:p w14:paraId="42B0C2CB" w14:textId="77777777" w:rsidR="000F62F6" w:rsidRDefault="000F62F6" w:rsidP="000F62F6">
      <w:pPr>
        <w:pStyle w:val="Standard"/>
        <w:jc w:val="both"/>
        <w:rPr>
          <w:sz w:val="22"/>
          <w:szCs w:val="22"/>
        </w:rPr>
      </w:pPr>
      <w:r>
        <w:rPr>
          <w:sz w:val="22"/>
          <w:szCs w:val="22"/>
        </w:rPr>
        <w:t>z treści istniejącej w brzmieniu:</w:t>
      </w:r>
    </w:p>
    <w:p w14:paraId="28A97369" w14:textId="61DAC119" w:rsidR="000F62F6" w:rsidRPr="005B0D20" w:rsidRDefault="000F62F6" w:rsidP="000F62F6">
      <w:pPr>
        <w:tabs>
          <w:tab w:val="left" w:pos="14770"/>
          <w:tab w:val="center" w:pos="24706"/>
          <w:tab w:val="right" w:pos="29242"/>
        </w:tabs>
        <w:ind w:left="-12"/>
        <w:jc w:val="both"/>
        <w:rPr>
          <w:sz w:val="22"/>
          <w:szCs w:val="22"/>
        </w:rPr>
      </w:pPr>
      <w:r>
        <w:rPr>
          <w:sz w:val="22"/>
          <w:szCs w:val="22"/>
        </w:rPr>
        <w:t>„</w:t>
      </w:r>
      <w:r w:rsidRPr="00D9516D">
        <w:rPr>
          <w:sz w:val="22"/>
          <w:szCs w:val="22"/>
        </w:rPr>
        <w:t xml:space="preserve">1. Przystępując do przetargu wykonawca zobowiązany jest do wniesienia </w:t>
      </w:r>
      <w:r w:rsidRPr="00D9516D">
        <w:rPr>
          <w:b/>
          <w:sz w:val="22"/>
          <w:szCs w:val="22"/>
        </w:rPr>
        <w:t>wadium</w:t>
      </w:r>
      <w:r w:rsidRPr="00D9516D">
        <w:rPr>
          <w:sz w:val="22"/>
          <w:szCs w:val="22"/>
        </w:rPr>
        <w:t xml:space="preserve"> w wysokości </w:t>
      </w:r>
      <w:r w:rsidR="005B0D20">
        <w:rPr>
          <w:sz w:val="22"/>
          <w:szCs w:val="22"/>
        </w:rPr>
        <w:t xml:space="preserve">  </w:t>
      </w:r>
      <w:r w:rsidRPr="005B0D20">
        <w:rPr>
          <w:sz w:val="22"/>
          <w:szCs w:val="22"/>
        </w:rPr>
        <w:t xml:space="preserve">60 000,00 </w:t>
      </w:r>
      <w:r w:rsidRPr="005B0D20">
        <w:rPr>
          <w:color w:val="000000"/>
        </w:rPr>
        <w:t xml:space="preserve">zł </w:t>
      </w:r>
      <w:r w:rsidRPr="005B0D20">
        <w:rPr>
          <w:color w:val="000000"/>
          <w:sz w:val="22"/>
          <w:szCs w:val="22"/>
        </w:rPr>
        <w:t>(słownie: sześćdziesiąt tysięcy złotych</w:t>
      </w:r>
      <w:r w:rsidRPr="005B0D20">
        <w:rPr>
          <w:sz w:val="22"/>
          <w:szCs w:val="22"/>
        </w:rPr>
        <w:t xml:space="preserve">). </w:t>
      </w:r>
    </w:p>
    <w:p w14:paraId="122DC8CE" w14:textId="7F54B3A9" w:rsidR="000F62F6" w:rsidRPr="000F62F6" w:rsidRDefault="000F62F6" w:rsidP="000F62F6">
      <w:pPr>
        <w:tabs>
          <w:tab w:val="left" w:pos="14770"/>
          <w:tab w:val="center" w:pos="24706"/>
          <w:tab w:val="right" w:pos="29242"/>
        </w:tabs>
        <w:ind w:left="-12"/>
        <w:jc w:val="both"/>
        <w:rPr>
          <w:b/>
          <w:bCs/>
          <w:sz w:val="22"/>
          <w:szCs w:val="22"/>
        </w:rPr>
      </w:pPr>
      <w:r w:rsidRPr="005B0D20">
        <w:rPr>
          <w:sz w:val="22"/>
          <w:szCs w:val="22"/>
        </w:rPr>
        <w:t>Wadium powinno być wniesione najpóźniej do dnia 22 września 2022 r. do godz. 10.00, tj. przed</w:t>
      </w:r>
      <w:r w:rsidRPr="00D9516D">
        <w:rPr>
          <w:sz w:val="22"/>
          <w:szCs w:val="22"/>
        </w:rPr>
        <w:t xml:space="preserve"> upływem terminu składania ofert.</w:t>
      </w:r>
      <w:r>
        <w:rPr>
          <w:sz w:val="22"/>
          <w:szCs w:val="22"/>
        </w:rPr>
        <w:t>”</w:t>
      </w:r>
    </w:p>
    <w:p w14:paraId="017D3F43" w14:textId="77777777" w:rsidR="000F62F6" w:rsidRDefault="000F62F6" w:rsidP="000F62F6">
      <w:pPr>
        <w:rPr>
          <w:sz w:val="22"/>
          <w:szCs w:val="22"/>
        </w:rPr>
      </w:pPr>
      <w:r>
        <w:rPr>
          <w:sz w:val="22"/>
          <w:szCs w:val="22"/>
        </w:rPr>
        <w:t>na treść następującą:</w:t>
      </w:r>
    </w:p>
    <w:p w14:paraId="44E31826" w14:textId="3BC9679D" w:rsidR="000F62F6" w:rsidRPr="00833CDF" w:rsidRDefault="000F62F6" w:rsidP="000F62F6">
      <w:pPr>
        <w:tabs>
          <w:tab w:val="left" w:pos="14770"/>
          <w:tab w:val="center" w:pos="24706"/>
          <w:tab w:val="right" w:pos="29242"/>
        </w:tabs>
        <w:ind w:left="-12"/>
        <w:jc w:val="both"/>
        <w:rPr>
          <w:sz w:val="22"/>
          <w:szCs w:val="22"/>
        </w:rPr>
      </w:pPr>
      <w:r>
        <w:rPr>
          <w:sz w:val="22"/>
          <w:szCs w:val="22"/>
        </w:rPr>
        <w:t>„</w:t>
      </w:r>
      <w:r w:rsidRPr="00D9516D">
        <w:rPr>
          <w:sz w:val="22"/>
          <w:szCs w:val="22"/>
        </w:rPr>
        <w:t xml:space="preserve">1. Przystępując do przetargu wykonawca zobowiązany jest do wniesienia </w:t>
      </w:r>
      <w:r w:rsidRPr="00D9516D">
        <w:rPr>
          <w:b/>
          <w:sz w:val="22"/>
          <w:szCs w:val="22"/>
        </w:rPr>
        <w:t>wadium</w:t>
      </w:r>
      <w:r w:rsidRPr="00D9516D">
        <w:rPr>
          <w:sz w:val="22"/>
          <w:szCs w:val="22"/>
        </w:rPr>
        <w:t xml:space="preserve"> w wysokości </w:t>
      </w:r>
      <w:r w:rsidR="005B0D20">
        <w:rPr>
          <w:sz w:val="22"/>
          <w:szCs w:val="22"/>
        </w:rPr>
        <w:t xml:space="preserve">  </w:t>
      </w:r>
      <w:r w:rsidRPr="00833CDF">
        <w:rPr>
          <w:b/>
          <w:bCs/>
          <w:sz w:val="22"/>
          <w:szCs w:val="22"/>
        </w:rPr>
        <w:t xml:space="preserve">60 000,00 </w:t>
      </w:r>
      <w:r w:rsidRPr="00833CDF">
        <w:rPr>
          <w:b/>
          <w:bCs/>
          <w:color w:val="000000"/>
        </w:rPr>
        <w:t>zł</w:t>
      </w:r>
      <w:r w:rsidRPr="00D9516D">
        <w:rPr>
          <w:b/>
          <w:color w:val="000000"/>
        </w:rPr>
        <w:t xml:space="preserve"> </w:t>
      </w:r>
      <w:r w:rsidRPr="00833CDF">
        <w:rPr>
          <w:b/>
          <w:color w:val="000000"/>
          <w:sz w:val="22"/>
          <w:szCs w:val="22"/>
        </w:rPr>
        <w:t>(słownie: sześćdziesiąt tysięcy złotych</w:t>
      </w:r>
      <w:r w:rsidRPr="00833CDF">
        <w:rPr>
          <w:b/>
          <w:sz w:val="22"/>
          <w:szCs w:val="22"/>
        </w:rPr>
        <w:t>).</w:t>
      </w:r>
      <w:r w:rsidRPr="00833CDF">
        <w:rPr>
          <w:sz w:val="22"/>
          <w:szCs w:val="22"/>
        </w:rPr>
        <w:t xml:space="preserve"> </w:t>
      </w:r>
    </w:p>
    <w:p w14:paraId="572248AA" w14:textId="77777777" w:rsidR="000F62F6" w:rsidRPr="00D9516D" w:rsidRDefault="000F62F6" w:rsidP="000F62F6">
      <w:pPr>
        <w:tabs>
          <w:tab w:val="left" w:pos="14770"/>
          <w:tab w:val="center" w:pos="24706"/>
          <w:tab w:val="right" w:pos="29242"/>
        </w:tabs>
        <w:ind w:left="-12"/>
        <w:jc w:val="both"/>
        <w:rPr>
          <w:b/>
          <w:bCs/>
          <w:sz w:val="22"/>
          <w:szCs w:val="22"/>
        </w:rPr>
      </w:pPr>
      <w:r w:rsidRPr="00D9516D">
        <w:rPr>
          <w:sz w:val="22"/>
          <w:szCs w:val="22"/>
        </w:rPr>
        <w:t xml:space="preserve">Wadium powinno być wniesione najpóźniej do dnia </w:t>
      </w:r>
      <w:r>
        <w:rPr>
          <w:b/>
          <w:bCs/>
          <w:sz w:val="22"/>
          <w:szCs w:val="22"/>
        </w:rPr>
        <w:t>26 września</w:t>
      </w:r>
      <w:r w:rsidRPr="009B0BC7">
        <w:rPr>
          <w:b/>
          <w:bCs/>
          <w:sz w:val="22"/>
          <w:szCs w:val="22"/>
        </w:rPr>
        <w:t xml:space="preserve"> 2022 r.</w:t>
      </w:r>
      <w:r w:rsidRPr="00D9516D">
        <w:rPr>
          <w:b/>
          <w:bCs/>
          <w:sz w:val="22"/>
          <w:szCs w:val="22"/>
        </w:rPr>
        <w:t xml:space="preserve"> do godz. 10.00</w:t>
      </w:r>
      <w:r w:rsidRPr="00D9516D">
        <w:rPr>
          <w:sz w:val="22"/>
          <w:szCs w:val="22"/>
        </w:rPr>
        <w:t xml:space="preserve">, tj. przed upływem terminu składania ofert.  </w:t>
      </w:r>
    </w:p>
    <w:p w14:paraId="429574F0" w14:textId="77777777" w:rsidR="005B0D20" w:rsidRDefault="005B0D20" w:rsidP="000F62F6">
      <w:pPr>
        <w:rPr>
          <w:bCs/>
          <w:sz w:val="22"/>
          <w:szCs w:val="22"/>
        </w:rPr>
      </w:pPr>
    </w:p>
    <w:p w14:paraId="3A26A17E" w14:textId="2B89051A" w:rsidR="00CC7E65" w:rsidRDefault="00CC7E65" w:rsidP="000F62F6">
      <w:pPr>
        <w:rPr>
          <w:bCs/>
          <w:sz w:val="22"/>
          <w:szCs w:val="22"/>
        </w:rPr>
      </w:pPr>
      <w:r>
        <w:rPr>
          <w:bCs/>
          <w:sz w:val="22"/>
          <w:szCs w:val="22"/>
        </w:rPr>
        <w:t>Pozostałe zapisy SWZ pozostają bez zmian.</w:t>
      </w:r>
    </w:p>
    <w:p w14:paraId="770E3038" w14:textId="77777777" w:rsidR="00CC7E65" w:rsidRDefault="00CC7E65" w:rsidP="00CC7E65">
      <w:pPr>
        <w:pStyle w:val="Standard"/>
        <w:jc w:val="both"/>
        <w:rPr>
          <w:sz w:val="22"/>
          <w:szCs w:val="22"/>
        </w:rPr>
      </w:pPr>
    </w:p>
    <w:p w14:paraId="765CBF30" w14:textId="77777777" w:rsidR="00CC7E65" w:rsidRDefault="00CC7E65" w:rsidP="00CC7E65">
      <w:pPr>
        <w:pStyle w:val="Standard"/>
        <w:ind w:firstLine="5595"/>
        <w:jc w:val="both"/>
        <w:rPr>
          <w:rFonts w:eastAsia="Times New Roman" w:cs="Times New Roman"/>
          <w:b/>
          <w:bCs/>
          <w:sz w:val="22"/>
          <w:szCs w:val="22"/>
          <w:lang w:eastAsia="ar-SA"/>
        </w:rPr>
      </w:pPr>
      <w:r>
        <w:rPr>
          <w:rFonts w:eastAsia="Times New Roman" w:cs="Times New Roman"/>
          <w:b/>
          <w:bCs/>
          <w:sz w:val="22"/>
          <w:szCs w:val="22"/>
          <w:lang w:eastAsia="ar-SA"/>
        </w:rPr>
        <w:t>Z poważaniem</w:t>
      </w:r>
    </w:p>
    <w:p w14:paraId="5F1F958A" w14:textId="77777777" w:rsidR="00CC7E65" w:rsidRDefault="00CC7E65" w:rsidP="00CC7E65">
      <w:pPr>
        <w:pStyle w:val="Standard"/>
        <w:jc w:val="both"/>
        <w:rPr>
          <w:color w:val="000000"/>
          <w:sz w:val="22"/>
          <w:szCs w:val="22"/>
        </w:rPr>
      </w:pPr>
    </w:p>
    <w:p w14:paraId="298A270B" w14:textId="77777777" w:rsidR="00CC7E65" w:rsidRDefault="00CC7E65" w:rsidP="00AF0850">
      <w:pPr>
        <w:jc w:val="both"/>
        <w:rPr>
          <w:rFonts w:eastAsia="Calibri"/>
          <w:sz w:val="22"/>
          <w:szCs w:val="22"/>
        </w:rPr>
      </w:pPr>
    </w:p>
    <w:p w14:paraId="11C251F2" w14:textId="66CE7CAA" w:rsidR="00BF5AF8" w:rsidRDefault="00BF5AF8" w:rsidP="00AF0850">
      <w:pPr>
        <w:jc w:val="both"/>
        <w:rPr>
          <w:rFonts w:eastAsia="Calibri"/>
          <w:sz w:val="22"/>
          <w:szCs w:val="22"/>
        </w:rPr>
      </w:pPr>
    </w:p>
    <w:p w14:paraId="1A91781A" w14:textId="59B937F7" w:rsidR="00BF5AF8" w:rsidRDefault="00BF5AF8" w:rsidP="00AF0850">
      <w:pPr>
        <w:jc w:val="both"/>
        <w:rPr>
          <w:rFonts w:eastAsia="Calibri"/>
          <w:sz w:val="22"/>
          <w:szCs w:val="22"/>
        </w:rPr>
      </w:pPr>
    </w:p>
    <w:p w14:paraId="31A4D340" w14:textId="1B4913E5" w:rsidR="00BF5AF8" w:rsidRDefault="00BF5AF8" w:rsidP="00AF0850">
      <w:pPr>
        <w:jc w:val="both"/>
        <w:rPr>
          <w:rFonts w:eastAsia="Calibri"/>
          <w:sz w:val="22"/>
          <w:szCs w:val="22"/>
        </w:rPr>
      </w:pPr>
    </w:p>
    <w:p w14:paraId="5D8D0345" w14:textId="05C3480F" w:rsidR="00BF5AF8" w:rsidRDefault="00BF5AF8" w:rsidP="00AF0850">
      <w:pPr>
        <w:jc w:val="both"/>
        <w:rPr>
          <w:rFonts w:eastAsia="Calibri"/>
          <w:sz w:val="22"/>
          <w:szCs w:val="22"/>
        </w:rPr>
      </w:pPr>
    </w:p>
    <w:p w14:paraId="2FB020B2" w14:textId="77777777" w:rsidR="00BF5AF8" w:rsidRDefault="00BF5AF8" w:rsidP="00AF0850">
      <w:pPr>
        <w:jc w:val="both"/>
        <w:rPr>
          <w:rFonts w:eastAsia="Calibri"/>
          <w:sz w:val="22"/>
          <w:szCs w:val="22"/>
        </w:rPr>
      </w:pPr>
    </w:p>
    <w:p w14:paraId="45DEA5D6" w14:textId="53B83E17" w:rsidR="008D10C9" w:rsidRPr="0064397E" w:rsidRDefault="008D10C9">
      <w:pPr>
        <w:rPr>
          <w:sz w:val="22"/>
          <w:szCs w:val="22"/>
        </w:rPr>
      </w:pPr>
    </w:p>
    <w:p w14:paraId="57D9F0AB" w14:textId="65778ADA" w:rsidR="00D929EE" w:rsidRPr="0064397E" w:rsidRDefault="00D929EE" w:rsidP="004172E8">
      <w:pPr>
        <w:pStyle w:val="NormalnyWeb"/>
        <w:jc w:val="both"/>
        <w:rPr>
          <w:sz w:val="22"/>
          <w:szCs w:val="22"/>
        </w:rPr>
      </w:pPr>
    </w:p>
    <w:sectPr w:rsidR="00D929EE" w:rsidRPr="0064397E" w:rsidSect="000F62F6">
      <w:pgSz w:w="11906" w:h="16838"/>
      <w:pgMar w:top="85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C9"/>
    <w:rsid w:val="00077E77"/>
    <w:rsid w:val="000917A5"/>
    <w:rsid w:val="000F62F6"/>
    <w:rsid w:val="001E14A6"/>
    <w:rsid w:val="002B5FAF"/>
    <w:rsid w:val="002C7369"/>
    <w:rsid w:val="00327BA6"/>
    <w:rsid w:val="004172E8"/>
    <w:rsid w:val="004271E0"/>
    <w:rsid w:val="004968E9"/>
    <w:rsid w:val="00502158"/>
    <w:rsid w:val="00524027"/>
    <w:rsid w:val="00543917"/>
    <w:rsid w:val="005B0D20"/>
    <w:rsid w:val="0064397E"/>
    <w:rsid w:val="008D10C9"/>
    <w:rsid w:val="008D5EC9"/>
    <w:rsid w:val="009B7A37"/>
    <w:rsid w:val="009D0645"/>
    <w:rsid w:val="009D18B1"/>
    <w:rsid w:val="00A82ACC"/>
    <w:rsid w:val="00AE423B"/>
    <w:rsid w:val="00AF0850"/>
    <w:rsid w:val="00B25FBB"/>
    <w:rsid w:val="00B86DAF"/>
    <w:rsid w:val="00BF5AF8"/>
    <w:rsid w:val="00C51A21"/>
    <w:rsid w:val="00CC7E65"/>
    <w:rsid w:val="00D43927"/>
    <w:rsid w:val="00D929EE"/>
    <w:rsid w:val="00E0055A"/>
    <w:rsid w:val="00E143C4"/>
    <w:rsid w:val="00E545CB"/>
    <w:rsid w:val="00E97A60"/>
    <w:rsid w:val="00F338B5"/>
    <w:rsid w:val="00F66F8F"/>
    <w:rsid w:val="00F715A7"/>
    <w:rsid w:val="00FB0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86EF"/>
  <w15:chartTrackingRefBased/>
  <w15:docId w15:val="{BD15C7DD-E60E-4DBA-A51C-E542278B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D10C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D10C9"/>
    <w:rPr>
      <w:color w:val="0000FF"/>
      <w:u w:val="single"/>
    </w:rPr>
  </w:style>
  <w:style w:type="paragraph" w:customStyle="1" w:styleId="Standard">
    <w:name w:val="Standard"/>
    <w:rsid w:val="008D5EC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Mocnowyrniony">
    <w:name w:val="Mocno wyró¿niony"/>
    <w:rsid w:val="008D5EC9"/>
    <w:rPr>
      <w:b/>
      <w:bCs/>
    </w:rPr>
  </w:style>
  <w:style w:type="paragraph" w:styleId="NormalnyWeb">
    <w:name w:val="Normal (Web)"/>
    <w:basedOn w:val="Normalny"/>
    <w:uiPriority w:val="99"/>
    <w:unhideWhenUsed/>
    <w:rsid w:val="002B5FAF"/>
    <w:pPr>
      <w:widowControl/>
      <w:autoSpaceDE/>
      <w:autoSpaceDN/>
      <w:adjustRightInd/>
      <w:spacing w:before="100" w:beforeAutospacing="1" w:after="100" w:afterAutospacing="1"/>
    </w:pPr>
    <w:rPr>
      <w:rFonts w:eastAsia="Times New Roman"/>
    </w:rPr>
  </w:style>
  <w:style w:type="character" w:customStyle="1" w:styleId="markedcontent">
    <w:name w:val="markedcontent"/>
    <w:basedOn w:val="Domylnaczcionkaakapitu"/>
    <w:rsid w:val="002B5FAF"/>
  </w:style>
  <w:style w:type="paragraph" w:customStyle="1" w:styleId="Text">
    <w:name w:val="Text"/>
    <w:rsid w:val="00CC7E65"/>
    <w:pPr>
      <w:suppressAutoHyphens/>
      <w:autoSpaceDN w:val="0"/>
      <w:spacing w:after="0" w:line="240" w:lineRule="atLeast"/>
      <w:jc w:val="both"/>
    </w:pPr>
    <w:rPr>
      <w:rFonts w:ascii="Open Sans" w:eastAsia="ArialMT" w:hAnsi="Open Sans" w:cs="Open Sans"/>
      <w:color w:val="231F20"/>
      <w:kern w:val="3"/>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62824">
      <w:bodyDiv w:val="1"/>
      <w:marLeft w:val="0"/>
      <w:marRight w:val="0"/>
      <w:marTop w:val="0"/>
      <w:marBottom w:val="0"/>
      <w:divBdr>
        <w:top w:val="none" w:sz="0" w:space="0" w:color="auto"/>
        <w:left w:val="none" w:sz="0" w:space="0" w:color="auto"/>
        <w:bottom w:val="none" w:sz="0" w:space="0" w:color="auto"/>
        <w:right w:val="none" w:sz="0" w:space="0" w:color="auto"/>
      </w:divBdr>
    </w:div>
    <w:div w:id="1400012729">
      <w:bodyDiv w:val="1"/>
      <w:marLeft w:val="0"/>
      <w:marRight w:val="0"/>
      <w:marTop w:val="0"/>
      <w:marBottom w:val="0"/>
      <w:divBdr>
        <w:top w:val="none" w:sz="0" w:space="0" w:color="auto"/>
        <w:left w:val="none" w:sz="0" w:space="0" w:color="auto"/>
        <w:bottom w:val="none" w:sz="0" w:space="0" w:color="auto"/>
        <w:right w:val="none" w:sz="0" w:space="0" w:color="auto"/>
      </w:divBdr>
    </w:div>
    <w:div w:id="18794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powiat.krakow.pl/wp-content/uploads/2020/05/FE_POPC_poziom_pl-1_rgb.jpg" TargetMode="Externa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8730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2</cp:revision>
  <cp:lastPrinted>2022-09-06T06:22:00Z</cp:lastPrinted>
  <dcterms:created xsi:type="dcterms:W3CDTF">2022-09-06T07:41:00Z</dcterms:created>
  <dcterms:modified xsi:type="dcterms:W3CDTF">2022-09-06T07:41:00Z</dcterms:modified>
</cp:coreProperties>
</file>