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E7B" w14:textId="336215C8" w:rsidR="002E4C7C" w:rsidRDefault="0018281C" w:rsidP="002E4C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>
        <w:rPr>
          <w:b/>
          <w:iCs/>
          <w:noProof/>
        </w:rPr>
        <w:drawing>
          <wp:inline distT="0" distB="0" distL="0" distR="0" wp14:anchorId="7937BFBF" wp14:editId="34C3E06C">
            <wp:extent cx="5760720" cy="5651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281A8" w14:textId="77777777" w:rsidR="002E4C7C" w:rsidRDefault="002E4C7C" w:rsidP="002E4C7C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134F47D" w14:textId="77777777" w:rsidR="00651654" w:rsidRDefault="00651654" w:rsidP="002E4C7C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52BAB139" w14:textId="77777777" w:rsidR="00651654" w:rsidRDefault="00651654" w:rsidP="002E4C7C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5EE8B16" w14:textId="684C508A" w:rsidR="002E4C7C" w:rsidRPr="005C0CC2" w:rsidRDefault="002E4C7C" w:rsidP="002E4C7C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4B5AA462" w14:textId="07941297" w:rsidR="002E4C7C" w:rsidRDefault="002E4C7C" w:rsidP="002E4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5699E0A7" w14:textId="77777777" w:rsidR="00651654" w:rsidRPr="005C0CC2" w:rsidRDefault="00651654" w:rsidP="002E4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F6111D3" w14:textId="77777777" w:rsidR="002E4C7C" w:rsidRPr="005C0CC2" w:rsidRDefault="002E4C7C" w:rsidP="002E4C7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79F5BDC4" w14:textId="495E3E75" w:rsidR="002E4C7C" w:rsidRPr="005C0CC2" w:rsidRDefault="002E4C7C" w:rsidP="002E4C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18281C">
        <w:rPr>
          <w:rFonts w:ascii="Times New Roman" w:eastAsia="SimSun" w:hAnsi="Times New Roman" w:cs="Mangal"/>
          <w:b/>
          <w:bCs/>
          <w:kern w:val="3"/>
          <w:lang w:eastAsia="zh-CN" w:bidi="hi-IN"/>
        </w:rPr>
        <w:t>23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Gołdap, dn. </w:t>
      </w:r>
      <w:r w:rsidR="005F064B">
        <w:rPr>
          <w:rFonts w:ascii="Times New Roman" w:eastAsia="SimSun" w:hAnsi="Times New Roman" w:cs="Mangal"/>
          <w:b/>
          <w:bCs/>
          <w:kern w:val="3"/>
          <w:lang w:eastAsia="zh-CN" w:bidi="hi-IN"/>
        </w:rPr>
        <w:t>19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.0</w:t>
      </w:r>
      <w:r w:rsidR="0018281C">
        <w:rPr>
          <w:rFonts w:ascii="Times New Roman" w:eastAsia="SimSun" w:hAnsi="Times New Roman" w:cs="Mangal"/>
          <w:b/>
          <w:bCs/>
          <w:kern w:val="3"/>
          <w:lang w:eastAsia="zh-CN" w:bidi="hi-IN"/>
        </w:rPr>
        <w:t>8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637DFA9E" w14:textId="77777777" w:rsidR="002E4C7C" w:rsidRPr="005C0CC2" w:rsidRDefault="002E4C7C" w:rsidP="002E4C7C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73046752" w14:textId="77777777" w:rsidR="002E4C7C" w:rsidRPr="00E251CF" w:rsidRDefault="002E4C7C" w:rsidP="002E4C7C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4713B133" w14:textId="4D76576F" w:rsidR="0018281C" w:rsidRPr="00E251CF" w:rsidRDefault="002E4C7C" w:rsidP="0018281C">
      <w:pPr>
        <w:jc w:val="both"/>
        <w:rPr>
          <w:rFonts w:ascii="Times New Roman" w:hAnsi="Times New Roman" w:cs="Times New Roman"/>
          <w:b/>
        </w:rPr>
      </w:pPr>
      <w:r w:rsidRPr="00E251C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Dotyczy postępowania o udzielenie zamówienia publicznego w przedmiocie </w:t>
      </w:r>
      <w:r w:rsidR="0018281C" w:rsidRPr="00E251CF">
        <w:rPr>
          <w:rFonts w:ascii="Times New Roman" w:hAnsi="Times New Roman" w:cs="Times New Roman"/>
          <w:b/>
        </w:rPr>
        <w:t>dokończenia budowy Zakładu Przyrodoleczniczego w Uzdrowisku Gołdap</w:t>
      </w:r>
    </w:p>
    <w:p w14:paraId="1B596A5E" w14:textId="5981DDA6" w:rsidR="002E4C7C" w:rsidRPr="00E251CF" w:rsidRDefault="002E4C7C" w:rsidP="002E4C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5247A7" w14:textId="2C9C49AA" w:rsidR="002E4C7C" w:rsidRPr="00E251CF" w:rsidRDefault="002E4C7C" w:rsidP="002E4C7C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E251CF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</w:t>
      </w:r>
      <w:proofErr w:type="spellStart"/>
      <w:r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t.j</w:t>
      </w:r>
      <w:proofErr w:type="spellEnd"/>
      <w:r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.: Dz. U. z 2021 r. poz. 1129 ze zm.) w odpowiedzi na złożony </w:t>
      </w:r>
      <w:r w:rsid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drogą e-mailową             w</w:t>
      </w:r>
      <w:r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dniu </w:t>
      </w:r>
      <w:r w:rsidR="0018281C"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1</w:t>
      </w:r>
      <w:r w:rsid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1</w:t>
      </w:r>
      <w:r w:rsidR="0018281C"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sierpnia</w:t>
      </w:r>
      <w:r w:rsidRPr="00E251C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br., wniosek o wyjaśnienie treści SWZ, udziela następujących odpowiedzi:</w:t>
      </w:r>
    </w:p>
    <w:p w14:paraId="7F93B1A6" w14:textId="77777777" w:rsidR="002E4C7C" w:rsidRPr="00E251CF" w:rsidRDefault="002E4C7C" w:rsidP="002E4C7C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D7E7D74" w14:textId="74B6C43D" w:rsidR="00651654" w:rsidRDefault="002E4C7C" w:rsidP="006516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251CF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22934230" w14:textId="77777777" w:rsidR="00651654" w:rsidRPr="00651654" w:rsidRDefault="00651654" w:rsidP="006516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EA13DD1" w14:textId="715C1DA7" w:rsidR="00651654" w:rsidRPr="00651654" w:rsidRDefault="00651654" w:rsidP="00651654">
      <w:pPr>
        <w:jc w:val="both"/>
        <w:rPr>
          <w:rFonts w:ascii="Times New Roman" w:hAnsi="Times New Roman" w:cs="Times New Roman"/>
        </w:rPr>
      </w:pPr>
      <w:bookmarkStart w:id="0" w:name="_Hlk111528847"/>
      <w:r w:rsidRPr="0065165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51654">
        <w:rPr>
          <w:rFonts w:ascii="Times New Roman" w:hAnsi="Times New Roman" w:cs="Times New Roman"/>
        </w:rPr>
        <w:t>Prosimy  o jednoznaczne wyjaśnienie oraz potwierdzenie, że wszystkie dokonane odstępstwa od pierwotnej dokumentacji projektowej są nieistotnymi i w tym wypadku brak jest potrzeby nie tylko sporządzania dokumentacji zamiennej a także uzyskania  decyzji  zmieniającej decyzję udzielającą pozwolenia na budowę?</w:t>
      </w:r>
      <w:bookmarkEnd w:id="0"/>
    </w:p>
    <w:p w14:paraId="20092E19" w14:textId="430B6AD8" w:rsidR="00651654" w:rsidRPr="00651654" w:rsidRDefault="00651654" w:rsidP="00651654">
      <w:pPr>
        <w:jc w:val="both"/>
        <w:rPr>
          <w:rFonts w:ascii="Times New Roman" w:hAnsi="Times New Roman" w:cs="Times New Roman"/>
        </w:rPr>
      </w:pPr>
      <w:r w:rsidRPr="00651654">
        <w:rPr>
          <w:rFonts w:ascii="Times New Roman" w:hAnsi="Times New Roman" w:cs="Times New Roman"/>
        </w:rPr>
        <w:t>2. Możliwość niezakłóconego prowadzenia prac w kontekście podstawowych zasad udzielania zamówień publicznych jest kluczowe dla złożenie oferty. Zamawiający podał, że wszelkie zmiany zakwalifikowane zostały jako nieistotne, stąd nie ma przeszkód w prowadzeniu prac Tyle tylko, że w trakcie kontroli funkcjonariuszy CBA stwierdzono, że  zmiany są istotne  i wymagają zamiennej decyzji  o pozwoleniu na budowę, a działanie PINB było w tym wypadku wątpliwe. Prosimy o wyjaśnienie tej kwestii, która jest zatem kluczowa dla możliwości  ubieganie się  o zamówienie.</w:t>
      </w:r>
    </w:p>
    <w:p w14:paraId="7D0D51C2" w14:textId="5892746C" w:rsidR="00651654" w:rsidRPr="00651654" w:rsidRDefault="00651654" w:rsidP="00651654">
      <w:pPr>
        <w:jc w:val="both"/>
        <w:rPr>
          <w:rFonts w:ascii="Times New Roman" w:hAnsi="Times New Roman" w:cs="Times New Roman"/>
        </w:rPr>
      </w:pPr>
      <w:r w:rsidRPr="0065165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651654">
        <w:rPr>
          <w:rFonts w:ascii="Times New Roman" w:hAnsi="Times New Roman" w:cs="Times New Roman"/>
        </w:rPr>
        <w:t>Prosimy o potwierdzenie, że w ramach części 1 wszelkie prace opisywane w dokumentacji przetargowej  podlegają wykonaniu  i Zamawiający  w ramach uprawnień  umownych  nie będzie ograniczał  w dalszej kolejności   zakresu umownego.</w:t>
      </w:r>
    </w:p>
    <w:p w14:paraId="27C53158" w14:textId="7AD80078" w:rsidR="00651654" w:rsidRPr="00651654" w:rsidRDefault="00651654" w:rsidP="00651654">
      <w:pPr>
        <w:jc w:val="both"/>
        <w:rPr>
          <w:rFonts w:ascii="Times New Roman" w:hAnsi="Times New Roman" w:cs="Times New Roman"/>
        </w:rPr>
      </w:pPr>
      <w:r w:rsidRPr="0065165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651654">
        <w:rPr>
          <w:rFonts w:ascii="Times New Roman" w:hAnsi="Times New Roman" w:cs="Times New Roman"/>
        </w:rPr>
        <w:t>Po zapoznaniu się z opublikowaną na stronie  www.goldap.org.pl odpowiedzią CBA  na zastrzeżenia burmistrza w stosunku do protokołu związanego z budową Zakładu Przyrodoleczniczego  oraz protokołem kontroli -opinią zespołu biegłych, które wskazują, że główne prace jakie miałyby podlegać wykonaniu nie zostały przez zespół  biegłych  zakwalifikowane jako wadliwe. Oznacza to, że wątpliwe jest, aby prace te miały być  w ramach prac naprawczych, sokoro te nie są wadliwe w stopniu uzasadniającym ich demontaż. Chcemy zatem otrzymać zapewnienie , że również i te prace będą faktycznie zlecone i w dalszej kolejności  Zamawiający  nie ograniczy zakresu umownego. W takim bowiem wypadku składanie oferty  byłoby zupełnie niecelowe, bo do wykonania  pozostawałyby  prace o niskiej wartości  umownej.</w:t>
      </w:r>
    </w:p>
    <w:p w14:paraId="5302C55A" w14:textId="76E279E9" w:rsidR="00651654" w:rsidRDefault="00651654" w:rsidP="00651654">
      <w:pPr>
        <w:jc w:val="both"/>
        <w:rPr>
          <w:rFonts w:ascii="Times New Roman" w:hAnsi="Times New Roman" w:cs="Times New Roman"/>
        </w:rPr>
      </w:pPr>
      <w:r w:rsidRPr="00651654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651654">
        <w:rPr>
          <w:rFonts w:ascii="Times New Roman" w:hAnsi="Times New Roman" w:cs="Times New Roman"/>
        </w:rPr>
        <w:t>Proszę o wyjaśnienie i wskazanie czy inwestycja w zakresie prac zakwalifikowanych jako prace naprawcze będzie realizowana ze środków własnych Zamawiającego, czy ze źródeł zewnętrznych a jeżeli tak to jakich?</w:t>
      </w:r>
    </w:p>
    <w:p w14:paraId="40CD11AE" w14:textId="77777777" w:rsidR="00733EDD" w:rsidRDefault="00733EDD" w:rsidP="00651654">
      <w:pPr>
        <w:rPr>
          <w:rFonts w:ascii="Times New Roman" w:hAnsi="Times New Roman" w:cs="Times New Roman"/>
          <w:b/>
          <w:bCs/>
        </w:rPr>
      </w:pPr>
    </w:p>
    <w:p w14:paraId="3986A179" w14:textId="67F51900" w:rsidR="00651654" w:rsidRDefault="00651654" w:rsidP="00651654">
      <w:pPr>
        <w:rPr>
          <w:rFonts w:ascii="Times New Roman" w:hAnsi="Times New Roman" w:cs="Times New Roman"/>
          <w:b/>
          <w:bCs/>
        </w:rPr>
      </w:pPr>
      <w:r w:rsidRPr="00651654">
        <w:rPr>
          <w:rFonts w:ascii="Times New Roman" w:hAnsi="Times New Roman" w:cs="Times New Roman"/>
          <w:b/>
          <w:bCs/>
        </w:rPr>
        <w:lastRenderedPageBreak/>
        <w:t>Odpowiedź:</w:t>
      </w:r>
    </w:p>
    <w:p w14:paraId="6F0A3E88" w14:textId="77777777" w:rsidR="004C2A76" w:rsidRPr="00EA70A7" w:rsidRDefault="00651654" w:rsidP="00651654">
      <w:pPr>
        <w:rPr>
          <w:rFonts w:ascii="Times New Roman" w:hAnsi="Times New Roman" w:cs="Times New Roman"/>
          <w:b/>
          <w:bCs/>
        </w:rPr>
      </w:pPr>
      <w:r w:rsidRPr="00EA70A7">
        <w:rPr>
          <w:rFonts w:ascii="Times New Roman" w:hAnsi="Times New Roman" w:cs="Times New Roman"/>
          <w:b/>
          <w:bCs/>
        </w:rPr>
        <w:t xml:space="preserve">Ad 1. i 2. </w:t>
      </w:r>
      <w:r w:rsidR="002A4E93" w:rsidRPr="00EA70A7">
        <w:rPr>
          <w:rFonts w:ascii="Times New Roman" w:hAnsi="Times New Roman" w:cs="Times New Roman"/>
          <w:b/>
          <w:bCs/>
        </w:rPr>
        <w:t xml:space="preserve"> </w:t>
      </w:r>
    </w:p>
    <w:p w14:paraId="32590CB9" w14:textId="4EBB6812" w:rsidR="004C2A76" w:rsidRPr="00EA70A7" w:rsidRDefault="004C2A76" w:rsidP="0031384A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pl-PL"/>
        </w:rPr>
      </w:pPr>
      <w:r w:rsidRPr="00EA70A7">
        <w:rPr>
          <w:rFonts w:ascii="Times New Roman" w:hAnsi="Times New Roman" w:cs="Times New Roman"/>
        </w:rPr>
        <w:t xml:space="preserve">Zgodnie z art. </w:t>
      </w:r>
      <w:r w:rsidR="0031384A" w:rsidRPr="00EA70A7">
        <w:rPr>
          <w:rFonts w:ascii="Times New Roman" w:hAnsi="Times New Roman" w:cs="Times New Roman"/>
        </w:rPr>
        <w:t>284</w:t>
      </w:r>
      <w:r w:rsidRPr="00EA70A7">
        <w:rPr>
          <w:rFonts w:ascii="Times New Roman" w:hAnsi="Times New Roman" w:cs="Times New Roman"/>
        </w:rPr>
        <w:t xml:space="preserve"> ust. 1 </w:t>
      </w:r>
      <w:r w:rsidRPr="00EA70A7">
        <w:rPr>
          <w:rFonts w:ascii="Times New Roman" w:eastAsia="Times New Roman" w:hAnsi="Times New Roman" w:cs="Times New Roman"/>
          <w:lang w:eastAsia="pl-PL"/>
        </w:rPr>
        <w:t>Ustawy z dnia 11 września 2019 r. - Prawo zamówień publicznych (</w:t>
      </w:r>
      <w:proofErr w:type="spellStart"/>
      <w:r w:rsidRPr="00EA70A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A70A7">
        <w:rPr>
          <w:rFonts w:ascii="Times New Roman" w:eastAsia="Times New Roman" w:hAnsi="Times New Roman" w:cs="Times New Roman"/>
          <w:lang w:eastAsia="pl-PL"/>
        </w:rPr>
        <w:t xml:space="preserve">. Dz. U. z 2021 r. poz. 1129 z </w:t>
      </w:r>
      <w:proofErr w:type="spellStart"/>
      <w:r w:rsidRPr="00EA70A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EA70A7">
        <w:rPr>
          <w:rFonts w:ascii="Times New Roman" w:eastAsia="Times New Roman" w:hAnsi="Times New Roman" w:cs="Times New Roman"/>
          <w:lang w:eastAsia="pl-PL"/>
        </w:rPr>
        <w:t xml:space="preserve">. zm.) </w:t>
      </w:r>
      <w:r w:rsidR="0031384A" w:rsidRPr="00EA70A7">
        <w:rPr>
          <w:rFonts w:ascii="Times New Roman" w:hAnsi="Times New Roman" w:cs="Times New Roman"/>
          <w:i/>
          <w:iCs/>
        </w:rPr>
        <w:t xml:space="preserve">Wykonawca może zwrócić się do zamawiającego z wnioskiem </w:t>
      </w:r>
      <w:r w:rsidR="005F064B">
        <w:rPr>
          <w:rFonts w:ascii="Times New Roman" w:hAnsi="Times New Roman" w:cs="Times New Roman"/>
          <w:i/>
          <w:iCs/>
        </w:rPr>
        <w:t xml:space="preserve">                               </w:t>
      </w:r>
      <w:r w:rsidR="0031384A" w:rsidRPr="00EA70A7">
        <w:rPr>
          <w:rFonts w:ascii="Times New Roman" w:hAnsi="Times New Roman" w:cs="Times New Roman"/>
          <w:i/>
          <w:iCs/>
          <w:u w:val="single"/>
        </w:rPr>
        <w:t>o wyjaśnienie odpowiednio treści SWZ albo opisu potrzeb i wymagań</w:t>
      </w:r>
      <w:r w:rsidR="0031384A" w:rsidRPr="00EA70A7">
        <w:rPr>
          <w:rFonts w:ascii="Times New Roman" w:hAnsi="Times New Roman" w:cs="Times New Roman"/>
        </w:rPr>
        <w:t>.</w:t>
      </w:r>
    </w:p>
    <w:p w14:paraId="6DF9FF26" w14:textId="77777777" w:rsidR="0031384A" w:rsidRPr="00EA70A7" w:rsidRDefault="0031384A" w:rsidP="0031384A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>Podkreślić należy, że rolą wyjaśnień treści specyfikacji jest doprecyzowanie niejasnych fragmentów oświadczeń zamawiającego w taki sposób, aby opis przedmiotu zamówienia i pozostałe postanowienia pozwalały na złożenie rzetelnych i porównywalnych ofert.</w:t>
      </w:r>
    </w:p>
    <w:p w14:paraId="2ABE36E3" w14:textId="77777777" w:rsidR="0031384A" w:rsidRPr="00EA70A7" w:rsidRDefault="0031384A" w:rsidP="0031384A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 xml:space="preserve">„(…) instytucja wyjaśnień postanowień SIWZ, przewidziana w art. 38 ust. 1 ustawy </w:t>
      </w:r>
      <w:proofErr w:type="spellStart"/>
      <w:r w:rsidRPr="00EA70A7">
        <w:rPr>
          <w:rFonts w:ascii="Times New Roman" w:hAnsi="Times New Roman" w:cs="Times New Roman"/>
        </w:rPr>
        <w:t>Pzp</w:t>
      </w:r>
      <w:proofErr w:type="spellEnd"/>
      <w:r w:rsidRPr="00EA70A7">
        <w:rPr>
          <w:rFonts w:ascii="Times New Roman" w:hAnsi="Times New Roman" w:cs="Times New Roman"/>
        </w:rPr>
        <w:t xml:space="preserve"> pozwala wykonawcom na uzyskanie od zamawiającego wytłumaczenia określonych, niejasnych  </w:t>
      </w:r>
      <w:r w:rsidRPr="00EA70A7">
        <w:rPr>
          <w:rFonts w:ascii="Times New Roman" w:hAnsi="Times New Roman" w:cs="Times New Roman"/>
          <w:u w:val="single"/>
        </w:rPr>
        <w:t xml:space="preserve">treści specyfikacji. </w:t>
      </w:r>
      <w:r w:rsidRPr="00EA70A7">
        <w:rPr>
          <w:rFonts w:ascii="Times New Roman" w:hAnsi="Times New Roman" w:cs="Times New Roman"/>
        </w:rPr>
        <w:t>(…).” (wyrok z dnia 16 lipca 2014 r., KIO 1361/14).</w:t>
      </w:r>
    </w:p>
    <w:p w14:paraId="1BBF9AAA" w14:textId="1DD1EF34" w:rsidR="0031384A" w:rsidRPr="00EA70A7" w:rsidRDefault="0031384A" w:rsidP="0031384A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pl-PL"/>
        </w:rPr>
      </w:pPr>
      <w:r w:rsidRPr="00EA70A7">
        <w:rPr>
          <w:rFonts w:ascii="Times New Roman" w:hAnsi="Times New Roman" w:cs="Times New Roman"/>
        </w:rPr>
        <w:t>Wniosek wykonawcy musi dotyczyć wyjaśnienia treści SWZ lub opisu potrzeb i wymagań. Tym samym nie może dotyczyć wykładni prawa, analizowania dokumentów przedkładanych przez wykonawcę</w:t>
      </w:r>
      <w:r w:rsidR="005F064B">
        <w:rPr>
          <w:rFonts w:ascii="Times New Roman" w:hAnsi="Times New Roman" w:cs="Times New Roman"/>
        </w:rPr>
        <w:t xml:space="preserve">                 </w:t>
      </w:r>
      <w:r w:rsidRPr="00EA70A7">
        <w:rPr>
          <w:rFonts w:ascii="Times New Roman" w:hAnsi="Times New Roman" w:cs="Times New Roman"/>
        </w:rPr>
        <w:t xml:space="preserve"> w kontekście ich adekwatności np. do warunków udziału w postępowaniu czy wyjaśniania intencji zamawiającego lub postulatów co do zmiany treści SWZ lub opisu potrzeb i wymagań. Tego rodzaju wnioski zamawiający może bądź to pominąć, bądź też udzielić jego nadawcy informacji, iż wobec niespełnienia przez wniosek wymogu dotyczącego jego treści określonego w art. 284 ust. 1 </w:t>
      </w:r>
      <w:proofErr w:type="spellStart"/>
      <w:r w:rsidRPr="00EA70A7">
        <w:rPr>
          <w:rFonts w:ascii="Times New Roman" w:hAnsi="Times New Roman" w:cs="Times New Roman"/>
        </w:rPr>
        <w:t>p.z.p</w:t>
      </w:r>
      <w:proofErr w:type="spellEnd"/>
      <w:r w:rsidRPr="00EA70A7">
        <w:rPr>
          <w:rFonts w:ascii="Times New Roman" w:hAnsi="Times New Roman" w:cs="Times New Roman"/>
        </w:rPr>
        <w:t xml:space="preserve">. wyjaśnienia nie zostaną udzielone. </w:t>
      </w:r>
      <w:r w:rsidRPr="00EA70A7">
        <w:rPr>
          <w:rFonts w:ascii="Times New Roman" w:eastAsia="Times New Roman" w:hAnsi="Times New Roman" w:cs="Times New Roman"/>
          <w:lang w:eastAsia="pl-PL"/>
        </w:rPr>
        <w:t>P. Wójcik [w:] A. Gawrońska-Baran, E. Wiktorowska,</w:t>
      </w:r>
      <w:r w:rsidR="005F064B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  <w:r w:rsidRPr="00EA70A7">
        <w:rPr>
          <w:rFonts w:ascii="Times New Roman" w:eastAsia="Times New Roman" w:hAnsi="Times New Roman" w:cs="Times New Roman"/>
          <w:lang w:eastAsia="pl-PL"/>
        </w:rPr>
        <w:t xml:space="preserve"> A. Wiktorowski, P. Wójcik, </w:t>
      </w:r>
      <w:r w:rsidRPr="00EA70A7">
        <w:rPr>
          <w:rFonts w:ascii="Times New Roman" w:eastAsia="Times New Roman" w:hAnsi="Times New Roman" w:cs="Times New Roman"/>
          <w:i/>
          <w:iCs/>
          <w:lang w:eastAsia="pl-PL"/>
        </w:rPr>
        <w:t>Prawo zamówień publicznych. Komentarz aktualizowany</w:t>
      </w:r>
      <w:r w:rsidRPr="00EA70A7">
        <w:rPr>
          <w:rFonts w:ascii="Times New Roman" w:eastAsia="Times New Roman" w:hAnsi="Times New Roman" w:cs="Times New Roman"/>
          <w:lang w:eastAsia="pl-PL"/>
        </w:rPr>
        <w:t>, LEX/el. 2022, art. 284.</w:t>
      </w:r>
    </w:p>
    <w:p w14:paraId="546EDB1D" w14:textId="6D3FF6C7" w:rsidR="003558AD" w:rsidRPr="00EA70A7" w:rsidRDefault="003558AD" w:rsidP="0031384A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>Biorąc pod uwagę powyższe wykona</w:t>
      </w:r>
      <w:r w:rsidR="00795C02" w:rsidRPr="00EA70A7">
        <w:rPr>
          <w:rFonts w:ascii="Times New Roman" w:hAnsi="Times New Roman" w:cs="Times New Roman"/>
        </w:rPr>
        <w:t>w</w:t>
      </w:r>
      <w:r w:rsidRPr="00EA70A7">
        <w:rPr>
          <w:rFonts w:ascii="Times New Roman" w:hAnsi="Times New Roman" w:cs="Times New Roman"/>
        </w:rPr>
        <w:t xml:space="preserve">ca winien precyzyjnie wskazać, który </w:t>
      </w:r>
      <w:r w:rsidRPr="00EA70A7">
        <w:rPr>
          <w:rFonts w:ascii="Times New Roman" w:hAnsi="Times New Roman" w:cs="Times New Roman"/>
          <w:u w:val="single"/>
        </w:rPr>
        <w:t>zapis SWZ</w:t>
      </w:r>
      <w:r w:rsidRPr="00EA70A7">
        <w:rPr>
          <w:rFonts w:ascii="Times New Roman" w:hAnsi="Times New Roman" w:cs="Times New Roman"/>
        </w:rPr>
        <w:t xml:space="preserve"> </w:t>
      </w:r>
      <w:r w:rsidR="000E0D72" w:rsidRPr="00EA70A7">
        <w:rPr>
          <w:rFonts w:ascii="Times New Roman" w:hAnsi="Times New Roman" w:cs="Times New Roman"/>
        </w:rPr>
        <w:t xml:space="preserve"> budzi jego wątpliwości, jest </w:t>
      </w:r>
      <w:r w:rsidRPr="00EA70A7">
        <w:rPr>
          <w:rFonts w:ascii="Times New Roman" w:hAnsi="Times New Roman" w:cs="Times New Roman"/>
        </w:rPr>
        <w:t xml:space="preserve">niejasny, nieprecyzyjny i wymaga </w:t>
      </w:r>
      <w:r w:rsidR="000E0D72" w:rsidRPr="00EA70A7">
        <w:rPr>
          <w:rFonts w:ascii="Times New Roman" w:hAnsi="Times New Roman" w:cs="Times New Roman"/>
        </w:rPr>
        <w:t xml:space="preserve">złożenia przez Zamawiającego  </w:t>
      </w:r>
      <w:r w:rsidR="00795C02" w:rsidRPr="00EA70A7">
        <w:rPr>
          <w:rFonts w:ascii="Times New Roman" w:hAnsi="Times New Roman" w:cs="Times New Roman"/>
        </w:rPr>
        <w:t>wyjaśnień, czego wykonawca w treści ww. zapytań  nie uczynił.</w:t>
      </w:r>
    </w:p>
    <w:p w14:paraId="19A3CCA8" w14:textId="2BD58B53" w:rsidR="0031384A" w:rsidRPr="00EA70A7" w:rsidRDefault="0031384A" w:rsidP="006C0D11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>Podsumowując powyższe zdaniem Zamawiającego</w:t>
      </w:r>
      <w:r w:rsidR="006C0D11" w:rsidRPr="00EA70A7">
        <w:rPr>
          <w:rFonts w:ascii="Times New Roman" w:hAnsi="Times New Roman" w:cs="Times New Roman"/>
        </w:rPr>
        <w:t xml:space="preserve"> wykonawca powinien przygotować ofertę na podstawie dokumentów zamówienia </w:t>
      </w:r>
      <w:r w:rsidRPr="00EA70A7">
        <w:rPr>
          <w:rFonts w:ascii="Times New Roman" w:hAnsi="Times New Roman" w:cs="Times New Roman"/>
        </w:rPr>
        <w:t xml:space="preserve"> </w:t>
      </w:r>
      <w:r w:rsidR="006C0D11" w:rsidRPr="00EA70A7">
        <w:rPr>
          <w:rFonts w:ascii="Times New Roman" w:hAnsi="Times New Roman" w:cs="Times New Roman"/>
        </w:rPr>
        <w:t>bez odwoływania się do innych opracowań/protokołów, których zamawiający nie uznał za zasadne aby włączyć do dokumentacji postępowania.</w:t>
      </w:r>
    </w:p>
    <w:p w14:paraId="366025D7" w14:textId="77777777" w:rsidR="00733EDD" w:rsidRPr="00EA70A7" w:rsidRDefault="00651654" w:rsidP="00651654">
      <w:pPr>
        <w:rPr>
          <w:rFonts w:ascii="Times New Roman" w:hAnsi="Times New Roman" w:cs="Times New Roman"/>
          <w:b/>
          <w:bCs/>
        </w:rPr>
      </w:pPr>
      <w:r w:rsidRPr="00EA70A7">
        <w:rPr>
          <w:rFonts w:ascii="Times New Roman" w:hAnsi="Times New Roman" w:cs="Times New Roman"/>
          <w:b/>
          <w:bCs/>
        </w:rPr>
        <w:t>Ad 3. i 4.</w:t>
      </w:r>
      <w:r w:rsidR="00B404E7" w:rsidRPr="00EA70A7">
        <w:rPr>
          <w:rFonts w:ascii="Times New Roman" w:hAnsi="Times New Roman" w:cs="Times New Roman"/>
          <w:b/>
          <w:bCs/>
        </w:rPr>
        <w:t xml:space="preserve">  </w:t>
      </w:r>
    </w:p>
    <w:p w14:paraId="2AACB659" w14:textId="381D1CC6" w:rsidR="00EC415D" w:rsidRPr="00EA70A7" w:rsidRDefault="00E02434" w:rsidP="00EA70A7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>Jak wynika z</w:t>
      </w:r>
      <w:r w:rsidR="00B404E7" w:rsidRPr="00EA70A7">
        <w:rPr>
          <w:rFonts w:ascii="Times New Roman" w:hAnsi="Times New Roman" w:cs="Times New Roman"/>
        </w:rPr>
        <w:t xml:space="preserve"> załącznika nr  10 – Projektowane postanowienia  umowy</w:t>
      </w:r>
      <w:r w:rsidR="006C0D11" w:rsidRPr="00EA70A7">
        <w:rPr>
          <w:rFonts w:ascii="Times New Roman" w:hAnsi="Times New Roman" w:cs="Times New Roman"/>
        </w:rPr>
        <w:t xml:space="preserve"> (§ 6a)</w:t>
      </w:r>
      <w:r w:rsidR="00B404E7" w:rsidRPr="00EA70A7">
        <w:rPr>
          <w:rFonts w:ascii="Times New Roman" w:hAnsi="Times New Roman" w:cs="Times New Roman"/>
        </w:rPr>
        <w:t xml:space="preserve">, </w:t>
      </w:r>
      <w:r w:rsidR="00CE6CB2" w:rsidRPr="00EA70A7">
        <w:rPr>
          <w:rFonts w:ascii="Times New Roman" w:hAnsi="Times New Roman" w:cs="Times New Roman"/>
        </w:rPr>
        <w:t>Zamawiający</w:t>
      </w:r>
      <w:r w:rsidR="006C0D11" w:rsidRPr="00EA70A7">
        <w:rPr>
          <w:rFonts w:ascii="Times New Roman" w:hAnsi="Times New Roman" w:cs="Times New Roman"/>
        </w:rPr>
        <w:t xml:space="preserve"> wyraźnie przewidział </w:t>
      </w:r>
      <w:r w:rsidR="00E206BD" w:rsidRPr="00EA70A7">
        <w:rPr>
          <w:rFonts w:ascii="Times New Roman" w:hAnsi="Times New Roman" w:cs="Times New Roman"/>
        </w:rPr>
        <w:t xml:space="preserve">zasady i warunki skorzystania z prawa do rezygnacji z części robót </w:t>
      </w:r>
      <w:r w:rsidRPr="00EA70A7">
        <w:rPr>
          <w:rFonts w:ascii="Times New Roman" w:hAnsi="Times New Roman" w:cs="Times New Roman"/>
        </w:rPr>
        <w:t>zaś w</w:t>
      </w:r>
      <w:r w:rsidR="00E206BD" w:rsidRPr="00EA70A7">
        <w:rPr>
          <w:rFonts w:ascii="Times New Roman" w:hAnsi="Times New Roman" w:cs="Times New Roman"/>
        </w:rPr>
        <w:t xml:space="preserve"> § 6a ust. 6 zawarł postanowienie : „</w:t>
      </w:r>
      <w:r w:rsidR="00E206BD" w:rsidRPr="00EA70A7">
        <w:rPr>
          <w:rFonts w:ascii="Times New Roman" w:eastAsia="Times New Roman" w:hAnsi="Times New Roman" w:cs="Times New Roman"/>
          <w:lang w:eastAsia="pl-PL"/>
        </w:rPr>
        <w:t>Zamawiający określa limit robót, które mogą zostać zaniechane, który nie może przekroczyć 15% wynagrodzenia brutto, o którym mowa w § 6 ust. 1 Umowy”</w:t>
      </w:r>
      <w:r w:rsidR="00DD7BAC">
        <w:rPr>
          <w:rFonts w:ascii="Times New Roman" w:eastAsia="Times New Roman" w:hAnsi="Times New Roman" w:cs="Times New Roman"/>
          <w:lang w:eastAsia="pl-PL"/>
        </w:rPr>
        <w:t>.</w:t>
      </w:r>
    </w:p>
    <w:p w14:paraId="7442FFCE" w14:textId="77777777" w:rsidR="00733EDD" w:rsidRPr="00EA70A7" w:rsidRDefault="00651654" w:rsidP="00E02434">
      <w:pPr>
        <w:jc w:val="both"/>
        <w:rPr>
          <w:rFonts w:ascii="Times New Roman" w:hAnsi="Times New Roman" w:cs="Times New Roman"/>
          <w:b/>
          <w:bCs/>
        </w:rPr>
      </w:pPr>
      <w:r w:rsidRPr="00EA70A7">
        <w:rPr>
          <w:rFonts w:ascii="Times New Roman" w:hAnsi="Times New Roman" w:cs="Times New Roman"/>
          <w:b/>
          <w:bCs/>
        </w:rPr>
        <w:t xml:space="preserve">Ad 5. </w:t>
      </w:r>
      <w:r w:rsidR="00CE6CB2" w:rsidRPr="00EA70A7">
        <w:rPr>
          <w:rFonts w:ascii="Times New Roman" w:hAnsi="Times New Roman" w:cs="Times New Roman"/>
          <w:b/>
          <w:bCs/>
        </w:rPr>
        <w:t xml:space="preserve"> </w:t>
      </w:r>
    </w:p>
    <w:p w14:paraId="398673BB" w14:textId="0D9D3ABD" w:rsidR="00651654" w:rsidRPr="00EA70A7" w:rsidRDefault="00E02434" w:rsidP="00E02434">
      <w:pPr>
        <w:jc w:val="both"/>
        <w:rPr>
          <w:rFonts w:ascii="Times New Roman" w:hAnsi="Times New Roman" w:cs="Times New Roman"/>
        </w:rPr>
      </w:pPr>
      <w:r w:rsidRPr="00EA70A7">
        <w:rPr>
          <w:rFonts w:ascii="Times New Roman" w:hAnsi="Times New Roman" w:cs="Times New Roman"/>
        </w:rPr>
        <w:t xml:space="preserve">Zamawiający pozostawia to pytanie bez udzielenia odpowiedzi uznając, że z przyczyn określonych </w:t>
      </w:r>
      <w:r w:rsidR="00DD7BAC">
        <w:rPr>
          <w:rFonts w:ascii="Times New Roman" w:hAnsi="Times New Roman" w:cs="Times New Roman"/>
        </w:rPr>
        <w:t xml:space="preserve">                      </w:t>
      </w:r>
      <w:r w:rsidRPr="00EA70A7">
        <w:rPr>
          <w:rFonts w:ascii="Times New Roman" w:hAnsi="Times New Roman" w:cs="Times New Roman"/>
        </w:rPr>
        <w:t>w odpowiedziach na pytania 1 i 2 wyżej, nie ma ono charakteru wniosku o wyjaśnienie treści SWZ</w:t>
      </w:r>
      <w:r w:rsidR="00733EDD" w:rsidRPr="00EA70A7">
        <w:rPr>
          <w:rFonts w:ascii="Times New Roman" w:hAnsi="Times New Roman" w:cs="Times New Roman"/>
        </w:rPr>
        <w:t>,</w:t>
      </w:r>
      <w:r w:rsidR="00DD7BAC">
        <w:rPr>
          <w:rFonts w:ascii="Times New Roman" w:hAnsi="Times New Roman" w:cs="Times New Roman"/>
        </w:rPr>
        <w:t xml:space="preserve">                  </w:t>
      </w:r>
      <w:r w:rsidR="00733EDD" w:rsidRPr="00EA70A7">
        <w:rPr>
          <w:rFonts w:ascii="Times New Roman" w:hAnsi="Times New Roman" w:cs="Times New Roman"/>
        </w:rPr>
        <w:t xml:space="preserve"> w rozumieniu art. 284 ust. 1 Ustawy </w:t>
      </w:r>
      <w:proofErr w:type="spellStart"/>
      <w:r w:rsidR="00733EDD" w:rsidRPr="00EA70A7">
        <w:rPr>
          <w:rFonts w:ascii="Times New Roman" w:hAnsi="Times New Roman" w:cs="Times New Roman"/>
        </w:rPr>
        <w:t>Pzp</w:t>
      </w:r>
      <w:proofErr w:type="spellEnd"/>
      <w:r w:rsidR="00733EDD" w:rsidRPr="00EA70A7">
        <w:rPr>
          <w:rFonts w:ascii="Times New Roman" w:hAnsi="Times New Roman" w:cs="Times New Roman"/>
        </w:rPr>
        <w:t xml:space="preserve">. </w:t>
      </w:r>
    </w:p>
    <w:p w14:paraId="25ECA114" w14:textId="2486EB4D" w:rsidR="00651654" w:rsidRPr="00651654" w:rsidRDefault="00651654" w:rsidP="00651654">
      <w:pPr>
        <w:rPr>
          <w:rFonts w:ascii="Times New Roman" w:hAnsi="Times New Roman" w:cs="Times New Roman"/>
        </w:rPr>
      </w:pPr>
    </w:p>
    <w:sectPr w:rsidR="00651654" w:rsidRP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7C"/>
    <w:rsid w:val="000D21A1"/>
    <w:rsid w:val="000D2914"/>
    <w:rsid w:val="000E0D72"/>
    <w:rsid w:val="001334CF"/>
    <w:rsid w:val="0018281C"/>
    <w:rsid w:val="002A4E93"/>
    <w:rsid w:val="002E4C7C"/>
    <w:rsid w:val="0031384A"/>
    <w:rsid w:val="003558AD"/>
    <w:rsid w:val="003C7AE8"/>
    <w:rsid w:val="004C2A76"/>
    <w:rsid w:val="005F064B"/>
    <w:rsid w:val="0061673A"/>
    <w:rsid w:val="00651654"/>
    <w:rsid w:val="006C0D11"/>
    <w:rsid w:val="00733EDD"/>
    <w:rsid w:val="00795C02"/>
    <w:rsid w:val="009E6EC6"/>
    <w:rsid w:val="00AF546C"/>
    <w:rsid w:val="00B404E7"/>
    <w:rsid w:val="00B679E7"/>
    <w:rsid w:val="00CE6CB2"/>
    <w:rsid w:val="00DD7BAC"/>
    <w:rsid w:val="00E02434"/>
    <w:rsid w:val="00E14702"/>
    <w:rsid w:val="00E206BD"/>
    <w:rsid w:val="00E251CF"/>
    <w:rsid w:val="00EA70A7"/>
    <w:rsid w:val="00EC415D"/>
    <w:rsid w:val="00F400D1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F741"/>
  <w15:chartTrackingRefBased/>
  <w15:docId w15:val="{1A7FF29C-A4EC-4A86-8BAA-D962A663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3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magda.kardel</cp:lastModifiedBy>
  <cp:revision>3</cp:revision>
  <dcterms:created xsi:type="dcterms:W3CDTF">2022-08-17T10:29:00Z</dcterms:created>
  <dcterms:modified xsi:type="dcterms:W3CDTF">2022-08-17T10:34:00Z</dcterms:modified>
</cp:coreProperties>
</file>