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3A72" w14:textId="77777777" w:rsidR="00CC6A71" w:rsidRPr="00CC6A71" w:rsidRDefault="00CC6A71" w:rsidP="00CC6A71">
      <w:pPr>
        <w:tabs>
          <w:tab w:val="left" w:pos="540"/>
        </w:tabs>
        <w:ind w:firstLine="6804"/>
        <w:jc w:val="both"/>
        <w:rPr>
          <w:rFonts w:eastAsia="Times New Roman" w:cs="Calibri"/>
          <w:b/>
          <w:iCs/>
        </w:rPr>
      </w:pPr>
      <w:r w:rsidRPr="00CC6A71">
        <w:rPr>
          <w:rFonts w:eastAsia="Times New Roman" w:cs="Calibri"/>
          <w:b/>
          <w:iCs/>
        </w:rPr>
        <w:t>wg. rozdzielnika</w:t>
      </w:r>
    </w:p>
    <w:p w14:paraId="70D1C60F" w14:textId="7AD71C2F" w:rsidR="00CC6A71" w:rsidRDefault="00CC6A7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2961407F" w14:textId="77777777" w:rsidR="006248B3" w:rsidRDefault="006248B3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26349E21" w14:textId="12F400B6" w:rsidR="00CC6A71" w:rsidRPr="006248B3" w:rsidRDefault="006248B3" w:rsidP="00E47141">
      <w:pPr>
        <w:tabs>
          <w:tab w:val="left" w:pos="540"/>
        </w:tabs>
        <w:jc w:val="both"/>
        <w:rPr>
          <w:rFonts w:eastAsia="Times New Roman" w:cs="Calibri"/>
          <w:b/>
          <w:iCs/>
        </w:rPr>
      </w:pPr>
      <w:r w:rsidRPr="006248B3">
        <w:rPr>
          <w:rFonts w:eastAsia="Times New Roman" w:cs="Calibri"/>
          <w:b/>
          <w:iCs/>
        </w:rPr>
        <w:t>ZP-WIK.271.8.2022</w:t>
      </w:r>
      <w:r w:rsidRPr="006248B3">
        <w:rPr>
          <w:rFonts w:eastAsia="Times New Roman" w:cs="Calibri"/>
          <w:b/>
          <w:iCs/>
        </w:rPr>
        <w:tab/>
      </w:r>
      <w:r w:rsidRPr="006248B3">
        <w:rPr>
          <w:rFonts w:eastAsia="Times New Roman" w:cs="Calibri"/>
          <w:b/>
          <w:iCs/>
        </w:rPr>
        <w:tab/>
      </w:r>
      <w:r w:rsidRPr="006248B3">
        <w:rPr>
          <w:rFonts w:eastAsia="Times New Roman" w:cs="Calibri"/>
          <w:b/>
          <w:iCs/>
        </w:rPr>
        <w:tab/>
      </w:r>
      <w:r w:rsidRPr="006248B3">
        <w:rPr>
          <w:rFonts w:eastAsia="Times New Roman" w:cs="Calibri"/>
          <w:b/>
          <w:iCs/>
        </w:rPr>
        <w:tab/>
      </w:r>
      <w:r w:rsidRPr="006248B3">
        <w:rPr>
          <w:rFonts w:eastAsia="Times New Roman" w:cs="Calibri"/>
          <w:b/>
          <w:iCs/>
        </w:rPr>
        <w:tab/>
      </w:r>
      <w:r w:rsidRPr="006248B3">
        <w:rPr>
          <w:rFonts w:eastAsia="Times New Roman" w:cs="Calibri"/>
          <w:b/>
          <w:iCs/>
        </w:rPr>
        <w:tab/>
      </w:r>
      <w:r w:rsidRPr="006248B3">
        <w:rPr>
          <w:rFonts w:eastAsia="Times New Roman" w:cs="Calibri"/>
          <w:b/>
          <w:iCs/>
        </w:rPr>
        <w:tab/>
      </w:r>
      <w:r>
        <w:rPr>
          <w:rFonts w:eastAsia="Times New Roman" w:cs="Calibri"/>
          <w:b/>
          <w:iCs/>
        </w:rPr>
        <w:t xml:space="preserve"> </w:t>
      </w:r>
      <w:r w:rsidRPr="006248B3">
        <w:rPr>
          <w:rFonts w:eastAsia="Times New Roman" w:cs="Calibri"/>
          <w:b/>
          <w:iCs/>
        </w:rPr>
        <w:t>Gołdap, dn. 28.04.2022 r.</w:t>
      </w:r>
    </w:p>
    <w:p w14:paraId="4EBB63B0" w14:textId="77777777" w:rsidR="00CC6A71" w:rsidRDefault="00CC6A7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16619FD1" w14:textId="74D25BF8" w:rsidR="00E47141" w:rsidRPr="00CC6A71" w:rsidRDefault="00CC6A71" w:rsidP="00E47141">
      <w:pPr>
        <w:tabs>
          <w:tab w:val="left" w:pos="540"/>
        </w:tabs>
        <w:jc w:val="both"/>
        <w:rPr>
          <w:rFonts w:eastAsia="Times New Roman" w:cs="Calibri"/>
          <w:b/>
          <w:iCs/>
        </w:rPr>
      </w:pPr>
      <w:r w:rsidRPr="00CC6A71">
        <w:rPr>
          <w:rFonts w:eastAsia="Times New Roman" w:cs="Calibri"/>
          <w:b/>
          <w:iCs/>
        </w:rPr>
        <w:t>dotyczy postępowania o udzielenie zamówieni publiczne na letnie utrzymanie dróg żwirowych na terenie gminy Gołdap</w:t>
      </w:r>
    </w:p>
    <w:p w14:paraId="49904133" w14:textId="77777777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4001B9FB" w14:textId="77777777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644FD250" w14:textId="216B85E3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  <w:t>Gmina Gołdap, działając w oparciu o art. 286 ust. 1 Ustawy z dnia 11 września 2019 r. Prawo zamówień publicznych (</w:t>
      </w:r>
      <w:proofErr w:type="spellStart"/>
      <w:r>
        <w:rPr>
          <w:rFonts w:eastAsia="Times New Roman" w:cs="Calibri"/>
          <w:bCs/>
          <w:iCs/>
        </w:rPr>
        <w:t>t.j</w:t>
      </w:r>
      <w:proofErr w:type="spellEnd"/>
      <w:r>
        <w:rPr>
          <w:rFonts w:eastAsia="Times New Roman" w:cs="Calibri"/>
          <w:bCs/>
          <w:iCs/>
        </w:rPr>
        <w:t xml:space="preserve">.: Dz. U. z 2021, poz. 1129 ze zm.), informuje o modyfikacji formularza ofertowego, dotyczącego części 3 zamówienia w przedmiocie konserwacji przepustów i poboczy dróg w zakresie </w:t>
      </w:r>
      <w:r w:rsidR="00074D66">
        <w:rPr>
          <w:rFonts w:eastAsia="Times New Roman" w:cs="Calibri"/>
          <w:bCs/>
          <w:iCs/>
        </w:rPr>
        <w:t xml:space="preserve">elementów stanowiących </w:t>
      </w:r>
      <w:r>
        <w:rPr>
          <w:rFonts w:eastAsia="Times New Roman" w:cs="Calibri"/>
          <w:bCs/>
          <w:iCs/>
        </w:rPr>
        <w:t>cen</w:t>
      </w:r>
      <w:r w:rsidR="00074D66">
        <w:rPr>
          <w:rFonts w:eastAsia="Times New Roman" w:cs="Calibri"/>
          <w:bCs/>
          <w:iCs/>
        </w:rPr>
        <w:t>ę</w:t>
      </w:r>
      <w:r>
        <w:rPr>
          <w:rFonts w:eastAsia="Times New Roman" w:cs="Calibri"/>
          <w:bCs/>
          <w:iCs/>
        </w:rPr>
        <w:t xml:space="preserve"> ofertow</w:t>
      </w:r>
      <w:r w:rsidR="00074D66">
        <w:rPr>
          <w:rFonts w:eastAsia="Times New Roman" w:cs="Calibri"/>
          <w:bCs/>
          <w:iCs/>
        </w:rPr>
        <w:t>ą</w:t>
      </w:r>
      <w:r>
        <w:rPr>
          <w:rFonts w:eastAsia="Times New Roman" w:cs="Calibri"/>
          <w:bCs/>
          <w:iCs/>
        </w:rPr>
        <w:t>.</w:t>
      </w:r>
    </w:p>
    <w:p w14:paraId="47955212" w14:textId="3C753C62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>W pierwotnej wersji formularza ofertowego wskazano elementy składające się na wycenę części 1 zamówienia, a dotycząc</w:t>
      </w:r>
      <w:r w:rsidR="00074D66">
        <w:rPr>
          <w:rFonts w:eastAsia="Times New Roman" w:cs="Calibri"/>
          <w:bCs/>
          <w:iCs/>
        </w:rPr>
        <w:t>e</w:t>
      </w:r>
      <w:r>
        <w:rPr>
          <w:rFonts w:eastAsia="Times New Roman" w:cs="Calibri"/>
          <w:bCs/>
          <w:iCs/>
        </w:rPr>
        <w:t xml:space="preserve"> </w:t>
      </w:r>
      <w:r w:rsidR="00074D66">
        <w:rPr>
          <w:rFonts w:eastAsia="Times New Roman" w:cs="Calibri"/>
          <w:bCs/>
          <w:iCs/>
        </w:rPr>
        <w:t>wyceny</w:t>
      </w:r>
      <w:r>
        <w:rPr>
          <w:rFonts w:eastAsia="Times New Roman" w:cs="Calibri"/>
          <w:bCs/>
          <w:iCs/>
        </w:rPr>
        <w:t xml:space="preserve"> konserwacji dróg</w:t>
      </w:r>
      <w:r w:rsidR="00074D66">
        <w:rPr>
          <w:rFonts w:eastAsia="Times New Roman" w:cs="Calibri"/>
          <w:bCs/>
          <w:iCs/>
        </w:rPr>
        <w:t>, zamiast elementów dotyczących wyceny części 3 przedmiotu zamówienia w za</w:t>
      </w:r>
      <w:r w:rsidR="00CC6A71">
        <w:rPr>
          <w:rFonts w:eastAsia="Times New Roman" w:cs="Calibri"/>
          <w:bCs/>
          <w:iCs/>
        </w:rPr>
        <w:t>k</w:t>
      </w:r>
      <w:r w:rsidR="00074D66">
        <w:rPr>
          <w:rFonts w:eastAsia="Times New Roman" w:cs="Calibri"/>
          <w:bCs/>
          <w:iCs/>
        </w:rPr>
        <w:t>resie konserwacji przepustów i poboczy dróg.</w:t>
      </w:r>
    </w:p>
    <w:p w14:paraId="467A4D9D" w14:textId="35CBFEEA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 xml:space="preserve">W załączeniu zmodyfikowany </w:t>
      </w:r>
      <w:r w:rsidR="00074D66">
        <w:rPr>
          <w:rFonts w:eastAsia="Times New Roman" w:cs="Calibri"/>
          <w:bCs/>
          <w:iCs/>
        </w:rPr>
        <w:t xml:space="preserve">załącznik nr 1.3. - </w:t>
      </w:r>
      <w:r>
        <w:rPr>
          <w:rFonts w:eastAsia="Times New Roman" w:cs="Calibri"/>
          <w:bCs/>
          <w:iCs/>
        </w:rPr>
        <w:t>formularz ofert</w:t>
      </w:r>
      <w:r w:rsidR="00074D66">
        <w:rPr>
          <w:rFonts w:eastAsia="Times New Roman" w:cs="Calibri"/>
          <w:bCs/>
          <w:iCs/>
        </w:rPr>
        <w:t>y dla części 3 zamówienia             w przedmiocie konserwacji przepustów i poboczy dróg.</w:t>
      </w:r>
      <w:r>
        <w:rPr>
          <w:rFonts w:eastAsia="Times New Roman" w:cs="Calibri"/>
          <w:bCs/>
          <w:iCs/>
        </w:rPr>
        <w:t xml:space="preserve"> </w:t>
      </w:r>
    </w:p>
    <w:p w14:paraId="6DFF24B5" w14:textId="70301B74" w:rsidR="006248B3" w:rsidRDefault="006248B3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009A19F8" w14:textId="03CAA291" w:rsidR="006248B3" w:rsidRPr="006248B3" w:rsidRDefault="006248B3" w:rsidP="006248B3">
      <w:pPr>
        <w:tabs>
          <w:tab w:val="left" w:pos="540"/>
        </w:tabs>
        <w:ind w:firstLine="5103"/>
        <w:jc w:val="both"/>
        <w:rPr>
          <w:rFonts w:eastAsia="Times New Roman" w:cs="Calibri"/>
          <w:b/>
          <w:iCs/>
        </w:rPr>
      </w:pPr>
      <w:r w:rsidRPr="006248B3">
        <w:rPr>
          <w:rFonts w:eastAsia="Times New Roman" w:cs="Calibri"/>
          <w:b/>
          <w:iCs/>
        </w:rPr>
        <w:t>Z poważaniem</w:t>
      </w:r>
    </w:p>
    <w:p w14:paraId="002287E2" w14:textId="789A5703" w:rsidR="00074D66" w:rsidRDefault="00074D66" w:rsidP="00E47141">
      <w:pPr>
        <w:spacing w:line="100" w:lineRule="atLeast"/>
        <w:jc w:val="both"/>
        <w:rPr>
          <w:rFonts w:eastAsia="Tahoma" w:cs="Times New Roman"/>
          <w:sz w:val="22"/>
          <w:szCs w:val="22"/>
        </w:rPr>
      </w:pPr>
    </w:p>
    <w:p w14:paraId="5408FF02" w14:textId="46B88057" w:rsidR="00CC6A71" w:rsidRDefault="00CC6A71" w:rsidP="00E47141">
      <w:pPr>
        <w:spacing w:line="100" w:lineRule="atLeast"/>
        <w:jc w:val="both"/>
        <w:rPr>
          <w:rFonts w:eastAsia="Tahoma" w:cs="Times New Roman"/>
          <w:sz w:val="22"/>
          <w:szCs w:val="22"/>
        </w:rPr>
      </w:pPr>
    </w:p>
    <w:sectPr w:rsidR="00CC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41"/>
    <w:rsid w:val="00074D66"/>
    <w:rsid w:val="006248B3"/>
    <w:rsid w:val="00B21E3A"/>
    <w:rsid w:val="00CC6A71"/>
    <w:rsid w:val="00E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403C"/>
  <w15:chartTrackingRefBased/>
  <w15:docId w15:val="{C55AF336-53F9-43FA-82FA-4100AD6A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14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71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4714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dcterms:created xsi:type="dcterms:W3CDTF">2022-04-28T09:20:00Z</dcterms:created>
  <dcterms:modified xsi:type="dcterms:W3CDTF">2022-04-28T09:20:00Z</dcterms:modified>
</cp:coreProperties>
</file>