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C41" w14:textId="77777777" w:rsidR="005359EC" w:rsidRDefault="005359EC">
      <w:pPr>
        <w:pStyle w:val="Standard"/>
        <w:jc w:val="both"/>
        <w:rPr>
          <w:rFonts w:cs="Arial"/>
        </w:rPr>
      </w:pPr>
    </w:p>
    <w:p w14:paraId="062222D1" w14:textId="19EF2EEC" w:rsidR="005359EC" w:rsidRDefault="0019365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FC6A2E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17201A">
        <w:rPr>
          <w:rFonts w:cs="Times New Roman"/>
          <w:b/>
          <w:bCs/>
        </w:rPr>
        <w:t>2</w:t>
      </w:r>
      <w:r w:rsidR="0017201A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     Gołdap, dn. </w:t>
      </w:r>
      <w:r w:rsidR="00FC6A2E">
        <w:rPr>
          <w:rFonts w:cs="Times New Roman"/>
          <w:b/>
          <w:bCs/>
        </w:rPr>
        <w:t>1</w:t>
      </w:r>
      <w:r w:rsidR="00C61979">
        <w:rPr>
          <w:rFonts w:cs="Times New Roman"/>
          <w:b/>
          <w:bCs/>
        </w:rPr>
        <w:t>5</w:t>
      </w:r>
      <w:r w:rsidR="00FC6A2E">
        <w:rPr>
          <w:rFonts w:cs="Times New Roman"/>
          <w:b/>
          <w:bCs/>
        </w:rPr>
        <w:t>.03</w:t>
      </w:r>
      <w:r>
        <w:rPr>
          <w:rFonts w:cs="Times New Roman"/>
          <w:b/>
          <w:bCs/>
        </w:rPr>
        <w:t>.202</w:t>
      </w:r>
      <w:r w:rsidR="0017201A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 xml:space="preserve"> r.</w:t>
      </w:r>
    </w:p>
    <w:p w14:paraId="669E604C" w14:textId="77777777" w:rsidR="005359EC" w:rsidRDefault="005359EC">
      <w:pPr>
        <w:rPr>
          <w:rFonts w:cs="Times New Roman"/>
        </w:rPr>
      </w:pPr>
    </w:p>
    <w:p w14:paraId="64E14289" w14:textId="77777777" w:rsidR="005359EC" w:rsidRDefault="005359EC">
      <w:pPr>
        <w:jc w:val="center"/>
        <w:rPr>
          <w:rFonts w:cs="Times New Roman"/>
          <w:b/>
        </w:rPr>
      </w:pPr>
    </w:p>
    <w:p w14:paraId="30C2766F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F46530C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7ECBB37" w14:textId="77777777" w:rsidR="005359EC" w:rsidRDefault="005359EC">
      <w:pPr>
        <w:jc w:val="center"/>
        <w:rPr>
          <w:rFonts w:cs="Times New Roman"/>
          <w:b/>
        </w:rPr>
      </w:pPr>
    </w:p>
    <w:p w14:paraId="0FD70E3E" w14:textId="77777777" w:rsidR="005359EC" w:rsidRDefault="005359EC">
      <w:pPr>
        <w:jc w:val="center"/>
        <w:rPr>
          <w:rFonts w:cs="Times New Roman"/>
          <w:b/>
        </w:rPr>
      </w:pPr>
    </w:p>
    <w:p w14:paraId="484A0B28" w14:textId="350C5BE4" w:rsidR="005359EC" w:rsidRDefault="00193650" w:rsidP="00FC6A2E">
      <w:pPr>
        <w:jc w:val="both"/>
      </w:pPr>
      <w:r>
        <w:rPr>
          <w:rFonts w:eastAsia="Times New Roman" w:cs="Times New Roman"/>
          <w:bCs/>
          <w:iCs/>
        </w:rPr>
        <w:tab/>
        <w:t xml:space="preserve">Gmina Gołdap </w:t>
      </w:r>
      <w:r w:rsidR="0017201A">
        <w:rPr>
          <w:rFonts w:eastAsia="Times New Roman" w:cs="Times New Roman"/>
          <w:bCs/>
          <w:iCs/>
        </w:rPr>
        <w:t xml:space="preserve">w oparciu o </w:t>
      </w:r>
      <w:r>
        <w:rPr>
          <w:rFonts w:eastAsia="Times New Roman" w:cs="Times New Roman"/>
          <w:bCs/>
          <w:iCs/>
        </w:rPr>
        <w:t xml:space="preserve">art. 260 ust. 1 </w:t>
      </w:r>
      <w:r>
        <w:t>Ustawy z dnia 11 września 2019 r. Prawo zamówień publicznych (</w:t>
      </w:r>
      <w:proofErr w:type="spellStart"/>
      <w:r>
        <w:t>t.j</w:t>
      </w:r>
      <w:proofErr w:type="spellEnd"/>
      <w:r>
        <w:t>.: Dz. U. z 20</w:t>
      </w:r>
      <w:r w:rsidR="0017201A">
        <w:t>21</w:t>
      </w:r>
      <w:r>
        <w:t xml:space="preserve">, poz. </w:t>
      </w:r>
      <w:r w:rsidR="0017201A">
        <w:t>1129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  <w:r w:rsidRPr="0017201A">
        <w:rPr>
          <w:b/>
          <w:bCs/>
          <w:u w:val="single"/>
        </w:rPr>
        <w:t>zawiadamia o unieważnianiu  postępowania</w:t>
      </w:r>
      <w:r>
        <w:rPr>
          <w:b/>
          <w:bCs/>
        </w:rPr>
        <w:t xml:space="preserve"> </w:t>
      </w:r>
      <w:r>
        <w:t xml:space="preserve">o udzielenie zamówienia </w:t>
      </w:r>
      <w:r w:rsidR="00FC6A2E" w:rsidRPr="00FC6A2E">
        <w:rPr>
          <w:b/>
          <w:bCs/>
        </w:rPr>
        <w:t xml:space="preserve">w przedmiocie </w:t>
      </w:r>
      <w:bookmarkStart w:id="0" w:name="_Hlk95900676"/>
      <w:r w:rsidR="00FC6A2E" w:rsidRPr="00FC6A2E">
        <w:rPr>
          <w:b/>
        </w:rPr>
        <w:t xml:space="preserve">dostawy i montażu lamp solarnych </w:t>
      </w:r>
      <w:r w:rsidR="00FC6A2E">
        <w:rPr>
          <w:b/>
        </w:rPr>
        <w:t xml:space="preserve">               </w:t>
      </w:r>
      <w:r w:rsidR="00FC6A2E" w:rsidRPr="00FC6A2E">
        <w:rPr>
          <w:b/>
        </w:rPr>
        <w:t>w ramach projektu z budżetu obywatelskiego Gminy Gołdap na rok 2022 - „Bezpieczne Sołectwo Jabłońskie, Włosty i Rostek ze stacją naprawy rowerów”</w:t>
      </w:r>
      <w:bookmarkEnd w:id="0"/>
      <w:r w:rsidR="00FC6A2E">
        <w:rPr>
          <w:b/>
        </w:rPr>
        <w:t xml:space="preserve">, </w:t>
      </w:r>
      <w:r w:rsidR="0017201A" w:rsidRPr="0017201A">
        <w:rPr>
          <w:rFonts w:cs="Times New Roman"/>
        </w:rPr>
        <w:t>na podstawie</w:t>
      </w:r>
      <w:r>
        <w:t xml:space="preserve"> </w:t>
      </w:r>
      <w:r w:rsidRPr="0017201A">
        <w:rPr>
          <w:rFonts w:cs="Tahoma"/>
        </w:rPr>
        <w:t>art. 255 pkt 3) ww. Ustawy, ponieważ</w:t>
      </w:r>
      <w:r w:rsidR="0017201A">
        <w:rPr>
          <w:rFonts w:cs="Tahoma"/>
        </w:rPr>
        <w:t xml:space="preserve"> </w:t>
      </w:r>
      <w:r w:rsidR="00FC6A2E">
        <w:rPr>
          <w:rFonts w:cs="Tahoma"/>
        </w:rPr>
        <w:t>koszt najkorzystniejszej oferty</w:t>
      </w:r>
      <w:r w:rsidRPr="0017201A">
        <w:rPr>
          <w:rFonts w:cs="Tahoma"/>
        </w:rPr>
        <w:t xml:space="preserve">, przewyższa kwotę jaką zamawiający może przeznaczyć na finansowanie zamówienia </w:t>
      </w:r>
      <w:r w:rsidR="0017201A">
        <w:rPr>
          <w:rFonts w:cs="Tahoma"/>
        </w:rPr>
        <w:t>t</w:t>
      </w:r>
      <w:r w:rsidRPr="0017201A">
        <w:rPr>
          <w:rFonts w:cs="Tahoma"/>
        </w:rPr>
        <w:t xml:space="preserve">j.: kwotę </w:t>
      </w:r>
      <w:r w:rsidR="00FC6A2E">
        <w:rPr>
          <w:rFonts w:cs="Tahoma"/>
        </w:rPr>
        <w:t>49 500,00</w:t>
      </w:r>
      <w:r w:rsidRPr="0017201A">
        <w:rPr>
          <w:rFonts w:cs="Tahoma"/>
        </w:rPr>
        <w:t xml:space="preserve"> zł brutto.</w:t>
      </w:r>
    </w:p>
    <w:p w14:paraId="5B9AE4EE" w14:textId="77777777" w:rsidR="005359EC" w:rsidRDefault="005359EC">
      <w:pPr>
        <w:ind w:firstLine="5245"/>
        <w:rPr>
          <w:rFonts w:cs="Times New Roman"/>
          <w:b/>
        </w:rPr>
      </w:pPr>
    </w:p>
    <w:p w14:paraId="604D71C6" w14:textId="77777777" w:rsidR="005359EC" w:rsidRDefault="00193650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1612A7AD" w14:textId="77777777" w:rsidR="005359EC" w:rsidRDefault="005359EC">
      <w:pPr>
        <w:pStyle w:val="Standard"/>
        <w:jc w:val="both"/>
        <w:rPr>
          <w:rFonts w:cs="Arial"/>
        </w:rPr>
      </w:pPr>
    </w:p>
    <w:p w14:paraId="64B75D28" w14:textId="77777777" w:rsidR="005359EC" w:rsidRDefault="005359EC">
      <w:pPr>
        <w:pStyle w:val="Standard"/>
        <w:jc w:val="both"/>
        <w:rPr>
          <w:rFonts w:cs="Arial"/>
        </w:rPr>
      </w:pPr>
    </w:p>
    <w:p w14:paraId="697DA20B" w14:textId="77777777" w:rsidR="005359EC" w:rsidRDefault="005359EC">
      <w:pPr>
        <w:pStyle w:val="Standard"/>
        <w:jc w:val="both"/>
        <w:rPr>
          <w:rFonts w:cs="Arial"/>
        </w:rPr>
      </w:pPr>
    </w:p>
    <w:p w14:paraId="13BE6A06" w14:textId="77777777" w:rsidR="005359EC" w:rsidRDefault="005359EC">
      <w:pPr>
        <w:pStyle w:val="Standard"/>
        <w:jc w:val="both"/>
        <w:rPr>
          <w:rFonts w:cs="Arial"/>
        </w:rPr>
      </w:pPr>
    </w:p>
    <w:p w14:paraId="0AF61C7C" w14:textId="77777777" w:rsidR="005359EC" w:rsidRDefault="005359EC">
      <w:pPr>
        <w:pStyle w:val="Standard"/>
        <w:jc w:val="both"/>
        <w:rPr>
          <w:rFonts w:cs="Arial"/>
        </w:rPr>
      </w:pPr>
    </w:p>
    <w:p w14:paraId="1EAF6C48" w14:textId="77777777" w:rsidR="005359EC" w:rsidRDefault="005359EC">
      <w:pPr>
        <w:pStyle w:val="Standard"/>
        <w:jc w:val="both"/>
        <w:rPr>
          <w:rFonts w:cs="Arial"/>
        </w:rPr>
      </w:pPr>
    </w:p>
    <w:p w14:paraId="4AD9D894" w14:textId="77777777" w:rsidR="005359EC" w:rsidRDefault="005359EC">
      <w:pPr>
        <w:pStyle w:val="Standard"/>
        <w:jc w:val="both"/>
        <w:rPr>
          <w:rFonts w:cs="Arial"/>
        </w:rPr>
      </w:pPr>
    </w:p>
    <w:p w14:paraId="2256781D" w14:textId="77777777" w:rsidR="005359EC" w:rsidRDefault="005359EC">
      <w:pPr>
        <w:pStyle w:val="Standard"/>
        <w:jc w:val="both"/>
        <w:rPr>
          <w:rFonts w:cs="Arial"/>
        </w:rPr>
      </w:pPr>
    </w:p>
    <w:p w14:paraId="6A4ABBE9" w14:textId="77777777" w:rsidR="005359EC" w:rsidRDefault="005359EC">
      <w:pPr>
        <w:pStyle w:val="Standard"/>
        <w:jc w:val="both"/>
        <w:rPr>
          <w:rFonts w:cs="Arial"/>
        </w:rPr>
      </w:pPr>
    </w:p>
    <w:p w14:paraId="5017CF82" w14:textId="77777777" w:rsidR="005359EC" w:rsidRDefault="005359EC">
      <w:pPr>
        <w:pStyle w:val="Standard"/>
        <w:jc w:val="both"/>
        <w:rPr>
          <w:rFonts w:cs="Arial"/>
        </w:rPr>
      </w:pPr>
    </w:p>
    <w:p w14:paraId="3C807D5A" w14:textId="77777777" w:rsidR="005359EC" w:rsidRDefault="005359EC">
      <w:pPr>
        <w:pStyle w:val="Standard"/>
        <w:jc w:val="both"/>
        <w:rPr>
          <w:rFonts w:cs="Arial"/>
        </w:rPr>
      </w:pPr>
    </w:p>
    <w:p w14:paraId="2855B858" w14:textId="77777777" w:rsidR="005359EC" w:rsidRDefault="005359EC">
      <w:pPr>
        <w:pStyle w:val="Standard"/>
        <w:jc w:val="both"/>
        <w:rPr>
          <w:rFonts w:cs="Arial"/>
        </w:rPr>
      </w:pPr>
    </w:p>
    <w:p w14:paraId="7B8DC8DA" w14:textId="77777777" w:rsidR="005359EC" w:rsidRDefault="005359EC">
      <w:pPr>
        <w:pStyle w:val="Standard"/>
        <w:jc w:val="both"/>
        <w:rPr>
          <w:rFonts w:cs="Arial"/>
        </w:rPr>
      </w:pPr>
    </w:p>
    <w:p w14:paraId="095F5EF1" w14:textId="77777777" w:rsidR="005359EC" w:rsidRDefault="005359EC">
      <w:pPr>
        <w:pStyle w:val="Standard"/>
        <w:jc w:val="both"/>
        <w:rPr>
          <w:rFonts w:cs="Arial"/>
        </w:rPr>
      </w:pPr>
    </w:p>
    <w:p w14:paraId="2AC9EDE3" w14:textId="77777777" w:rsidR="005359EC" w:rsidRDefault="00193650">
      <w:pPr>
        <w:pStyle w:val="Standard"/>
        <w:jc w:val="both"/>
      </w:pPr>
      <w:r>
        <w:rPr>
          <w:rFonts w:cs="Arial"/>
        </w:rPr>
        <w:t xml:space="preserve"> </w:t>
      </w:r>
    </w:p>
    <w:sectPr w:rsidR="005359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0C33" w14:textId="77777777" w:rsidR="00432B43" w:rsidRDefault="00432B43">
      <w:r>
        <w:separator/>
      </w:r>
    </w:p>
  </w:endnote>
  <w:endnote w:type="continuationSeparator" w:id="0">
    <w:p w14:paraId="1F8EC6E2" w14:textId="77777777" w:rsidR="00432B43" w:rsidRDefault="0043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50D2" w14:textId="77777777" w:rsidR="00432B43" w:rsidRDefault="00432B43">
      <w:r>
        <w:rPr>
          <w:color w:val="000000"/>
        </w:rPr>
        <w:separator/>
      </w:r>
    </w:p>
  </w:footnote>
  <w:footnote w:type="continuationSeparator" w:id="0">
    <w:p w14:paraId="2CF8892C" w14:textId="77777777" w:rsidR="00432B43" w:rsidRDefault="0043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EC"/>
    <w:rsid w:val="0017201A"/>
    <w:rsid w:val="00173EF8"/>
    <w:rsid w:val="00193650"/>
    <w:rsid w:val="001C16C1"/>
    <w:rsid w:val="00432B43"/>
    <w:rsid w:val="00465C74"/>
    <w:rsid w:val="005359EC"/>
    <w:rsid w:val="00576866"/>
    <w:rsid w:val="007929A6"/>
    <w:rsid w:val="00811ED2"/>
    <w:rsid w:val="00835F23"/>
    <w:rsid w:val="00841112"/>
    <w:rsid w:val="008D3045"/>
    <w:rsid w:val="00A65FB9"/>
    <w:rsid w:val="00C559AE"/>
    <w:rsid w:val="00C61979"/>
    <w:rsid w:val="00E10E36"/>
    <w:rsid w:val="00FC6A2E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CBD"/>
  <w15:docId w15:val="{C5E3AD36-F6DD-4085-BD88-14D92F9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omylnaczcionkaakapitu"/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4</cp:revision>
  <cp:lastPrinted>2022-03-15T07:50:00Z</cp:lastPrinted>
  <dcterms:created xsi:type="dcterms:W3CDTF">2022-03-14T08:00:00Z</dcterms:created>
  <dcterms:modified xsi:type="dcterms:W3CDTF">2022-03-15T07:59:00Z</dcterms:modified>
</cp:coreProperties>
</file>