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2571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4459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wg właściwości</w:t>
      </w:r>
    </w:p>
    <w:p w14:paraId="0942D124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635DFAC3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2769FCE2" w14:textId="4E32AF65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ZP-WIK.271.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1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                                                             </w:t>
      </w:r>
      <w:r w:rsidR="00BD59A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    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Gołdap, dn.</w:t>
      </w:r>
      <w:r w:rsidR="00291CFC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04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.0</w:t>
      </w:r>
      <w:r w:rsidR="00833480">
        <w:rPr>
          <w:rFonts w:ascii="Times New Roman" w:eastAsia="SimSun" w:hAnsi="Times New Roman" w:cs="Mangal"/>
          <w:b/>
          <w:bCs/>
          <w:kern w:val="3"/>
          <w:lang w:eastAsia="zh-CN" w:bidi="hi-IN"/>
        </w:rPr>
        <w:t>3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.202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2</w:t>
      </w: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r.</w:t>
      </w:r>
    </w:p>
    <w:p w14:paraId="28172F1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1C772A2D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ind w:left="14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</w:p>
    <w:p w14:paraId="0279BEF1" w14:textId="4B74925A" w:rsidR="005C0CC2" w:rsidRPr="005C0CC2" w:rsidRDefault="005C0CC2" w:rsidP="008642C7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b/>
          <w:bCs/>
          <w:kern w:val="3"/>
          <w:lang w:eastAsia="zh-CN" w:bidi="hi-IN"/>
        </w:rPr>
        <w:t>Dotyczy postępowania o udzielenie zamówienia publicznego w przedmiocie</w:t>
      </w:r>
      <w:r w:rsidRPr="00B67A64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</w:t>
      </w:r>
      <w:r w:rsidR="008642C7">
        <w:rPr>
          <w:rFonts w:ascii="Times New Roman" w:eastAsia="SimSun" w:hAnsi="Times New Roman" w:cs="Mangal"/>
          <w:b/>
          <w:bCs/>
          <w:kern w:val="3"/>
          <w:lang w:eastAsia="zh-CN" w:bidi="hi-IN"/>
        </w:rPr>
        <w:t>rozbudowy sieci wodociągowej i kanalizacyjnej wraz z przebudową przepompowni ścieków i kolektora kanalizacji dla potrzeb strefy uzdrowiskowej w Gołdapi</w:t>
      </w:r>
    </w:p>
    <w:p w14:paraId="139EDCE0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3"/>
          <w:lang w:eastAsia="zh-CN" w:bidi="hi-IN"/>
        </w:rPr>
      </w:pPr>
    </w:p>
    <w:p w14:paraId="508C2F21" w14:textId="4C3EE8E3" w:rsidR="005C0CC2" w:rsidRPr="005C0CC2" w:rsidRDefault="005C0CC2" w:rsidP="005C0CC2">
      <w:pPr>
        <w:widowControl w:val="0"/>
        <w:tabs>
          <w:tab w:val="left" w:pos="360"/>
          <w:tab w:val="center" w:pos="10656"/>
          <w:tab w:val="right" w:pos="15192"/>
        </w:tabs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5C0CC2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ab/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Gmina Gołdap, w trybie art. 284 ust. 2 Ustawy z dna 11 września 2019 r. Prawo zamówień publicznych (t.j.: Dz. U. z 2021 r. poz. 1129 ze zm.) w odpowiedzi na złożony</w:t>
      </w:r>
      <w:r w:rsidRP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w dniu</w:t>
      </w:r>
      <w:r w:rsidR="00B67A64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1 marca</w:t>
      </w:r>
      <w:r w:rsidR="008642C7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br.,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drogą e-mail</w:t>
      </w:r>
      <w:r w:rsidR="00DD488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,</w:t>
      </w:r>
      <w:r w:rsidR="006B280A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 xml:space="preserve"> </w:t>
      </w:r>
      <w:r w:rsidRPr="005C0CC2">
        <w:rPr>
          <w:rFonts w:ascii="Times New Roman" w:eastAsia="SimSun" w:hAnsi="Times New Roman" w:cs="Times New Roman"/>
          <w:b/>
          <w:bCs/>
          <w:kern w:val="3"/>
          <w:shd w:val="clear" w:color="auto" w:fill="FFFFFF"/>
          <w:lang w:eastAsia="zh-CN" w:bidi="hi-IN"/>
        </w:rPr>
        <w:t>wniosek o wyjaśnienie treści SWZ, udzielamy następujących odpowiedzi:</w:t>
      </w:r>
    </w:p>
    <w:p w14:paraId="2CF8E6D9" w14:textId="77777777" w:rsidR="005C0CC2" w:rsidRPr="005C0CC2" w:rsidRDefault="005C0CC2" w:rsidP="005C0CC2">
      <w:pPr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63BCCED9" w14:textId="77777777" w:rsidR="005C0CC2" w:rsidRPr="005C0CC2" w:rsidRDefault="005C0CC2" w:rsidP="005C0CC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  <w:r w:rsidRPr="005C0CC2">
        <w:rPr>
          <w:rFonts w:ascii="Times New Roman" w:eastAsia="Times New Roman" w:hAnsi="Times New Roman" w:cs="Times New Roman"/>
          <w:b/>
          <w:bCs/>
          <w:lang w:eastAsia="pl-PL"/>
        </w:rPr>
        <w:t>Treść zapytania:</w:t>
      </w:r>
    </w:p>
    <w:p w14:paraId="4D154A0D" w14:textId="6D21F5B9" w:rsidR="009C23C4" w:rsidRPr="006B280A" w:rsidRDefault="006B280A" w:rsidP="00291CFC">
      <w:pPr>
        <w:spacing w:after="0" w:line="240" w:lineRule="auto"/>
        <w:jc w:val="both"/>
        <w:rPr>
          <w:rStyle w:val="Wyrnieniedelikatne"/>
          <w:rFonts w:ascii="Times New Roman" w:hAnsi="Times New Roman" w:cs="Times New Roman"/>
          <w:i w:val="0"/>
          <w:iCs w:val="0"/>
          <w:color w:val="auto"/>
        </w:rPr>
      </w:pPr>
      <w:r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„</w:t>
      </w:r>
      <w:r w:rsidR="009C23C4" w:rsidRPr="009C23C4"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W związku z chęcią przystąpienia do w/w postępowania ofertowego zwracamy się z prośba</w:t>
      </w:r>
      <w:r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9C23C4" w:rsidRPr="009C23C4"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o wyjaśnienie poniższych kwestii na podstawie załączonego opisu przedmiotu zamówienia</w:t>
      </w:r>
      <w:r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 xml:space="preserve"> </w:t>
      </w:r>
      <w:r w:rsidR="009C23C4" w:rsidRPr="009C23C4">
        <w:rPr>
          <w:rStyle w:val="Wyrnieniedelikatne"/>
          <w:rFonts w:ascii="Times New Roman" w:hAnsi="Times New Roman" w:cs="Times New Roman"/>
          <w:i w:val="0"/>
          <w:iCs w:val="0"/>
          <w:color w:val="auto"/>
        </w:rPr>
        <w:t>i załączników:</w:t>
      </w:r>
    </w:p>
    <w:p w14:paraId="44C6BA8D" w14:textId="77777777" w:rsidR="009C23C4" w:rsidRPr="009C23C4" w:rsidRDefault="009C23C4" w:rsidP="00291CFC">
      <w:pPr>
        <w:pStyle w:val="Akapitzlist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</w:rPr>
      </w:pPr>
      <w:r w:rsidRPr="009C23C4">
        <w:rPr>
          <w:rFonts w:ascii="Times New Roman" w:eastAsia="Times New Roman" w:hAnsi="Times New Roman"/>
        </w:rPr>
        <w:t>Czy Inwestor jest w posiadaniu kodu źródłowego oprogramowania wizualizacyjnego do którego należy wpiąć nową wizualizację, jeśli tak to czy udostępni go wykonawcy w celu umożliwienia wykonania prac?</w:t>
      </w:r>
    </w:p>
    <w:p w14:paraId="16EF874C" w14:textId="77777777" w:rsidR="009C23C4" w:rsidRPr="009C23C4" w:rsidRDefault="009C23C4" w:rsidP="00291CFC">
      <w:pPr>
        <w:pStyle w:val="Akapitzlist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/>
        </w:rPr>
      </w:pPr>
      <w:r w:rsidRPr="009C23C4">
        <w:rPr>
          <w:rFonts w:ascii="Times New Roman" w:eastAsia="Times New Roman" w:hAnsi="Times New Roman"/>
        </w:rPr>
        <w:t>W wypadku braku możliwości udostepnienia kodu źródłowego prosimy o udzielenie informacji, czy Inwestor ustalił z firmą która dostarczyła eksploatowany obecnie system wizualizacji, jednolite dla wszystkich oferentów stawki za rozbudowę systemu?</w:t>
      </w:r>
    </w:p>
    <w:p w14:paraId="7E261A70" w14:textId="77777777" w:rsidR="009C23C4" w:rsidRPr="009C23C4" w:rsidRDefault="009C23C4" w:rsidP="00291CFC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b/>
          <w:bCs/>
        </w:rPr>
      </w:pPr>
      <w:r w:rsidRPr="009C23C4">
        <w:rPr>
          <w:rFonts w:ascii="Times New Roman" w:eastAsia="Times New Roman" w:hAnsi="Times New Roman"/>
        </w:rPr>
        <w:t>Zwracamy uwagę, że umieszczenie w postepowaniu przetargowym zakresu rozbudowy istniejącego systemu monitoringu, w przypadku gdy prace może wykonać tylko jedna firma, będzie prowadzić do rażącego ograniczenia konkurencji, a tym samym jest niezgodne z art. 16 pkt.1 Prawa Zamówień Publicznych i może być podstawą do złożenia przez oferentów odwołania do Krajowej Izby Odwoławczej. W związku z powyższym wnosimy o:</w:t>
      </w:r>
    </w:p>
    <w:p w14:paraId="16D144DC" w14:textId="17D5564D" w:rsidR="009C23C4" w:rsidRPr="009C23C4" w:rsidRDefault="009C23C4" w:rsidP="009440FE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/>
        </w:rPr>
      </w:pPr>
      <w:r w:rsidRPr="009C23C4">
        <w:rPr>
          <w:rFonts w:ascii="Times New Roman" w:eastAsia="Times New Roman" w:hAnsi="Times New Roman"/>
        </w:rPr>
        <w:t>dopuszczenie wykonania równoważnego systemu monitoringu opartego o system SCADA</w:t>
      </w:r>
      <w:r w:rsidR="00C36D29">
        <w:rPr>
          <w:rFonts w:ascii="Times New Roman" w:eastAsia="Times New Roman" w:hAnsi="Times New Roman"/>
        </w:rPr>
        <w:t xml:space="preserve">              </w:t>
      </w:r>
      <w:r w:rsidRPr="009C23C4">
        <w:rPr>
          <w:rFonts w:ascii="Times New Roman" w:eastAsia="Times New Roman" w:hAnsi="Times New Roman"/>
        </w:rPr>
        <w:t xml:space="preserve"> (jest to rozwiązanie uzasadnione technicznie), </w:t>
      </w:r>
    </w:p>
    <w:p w14:paraId="754B5D4C" w14:textId="77777777" w:rsidR="009C23C4" w:rsidRPr="009C23C4" w:rsidRDefault="009C23C4" w:rsidP="009440FE">
      <w:p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9C23C4">
        <w:rPr>
          <w:rFonts w:ascii="Times New Roman" w:hAnsi="Times New Roman" w:cs="Times New Roman"/>
        </w:rPr>
        <w:t>lub</w:t>
      </w:r>
    </w:p>
    <w:p w14:paraId="67472158" w14:textId="77777777" w:rsidR="009C23C4" w:rsidRPr="009C23C4" w:rsidRDefault="009C23C4" w:rsidP="009440FE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eastAsiaTheme="minorHAnsi" w:hAnsi="Times New Roman"/>
        </w:rPr>
      </w:pPr>
      <w:r w:rsidRPr="009C23C4">
        <w:rPr>
          <w:rFonts w:ascii="Times New Roman" w:hAnsi="Times New Roman"/>
        </w:rPr>
        <w:t>wpięcie urządzenia do funkcjonującego systemu na terenie SUW w Gołdapi,</w:t>
      </w:r>
    </w:p>
    <w:p w14:paraId="2ED72D2C" w14:textId="77777777" w:rsidR="009C23C4" w:rsidRPr="009C23C4" w:rsidRDefault="009C23C4" w:rsidP="009440FE">
      <w:p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9C23C4">
        <w:rPr>
          <w:rFonts w:ascii="Times New Roman" w:hAnsi="Times New Roman" w:cs="Times New Roman"/>
        </w:rPr>
        <w:t>lub</w:t>
      </w:r>
    </w:p>
    <w:p w14:paraId="0FECC2A9" w14:textId="1EA11557" w:rsidR="009C23C4" w:rsidRPr="009C23C4" w:rsidRDefault="009C23C4" w:rsidP="009440FE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/>
        </w:rPr>
      </w:pPr>
      <w:r w:rsidRPr="009C23C4">
        <w:rPr>
          <w:rFonts w:ascii="Times New Roman" w:eastAsia="Times New Roman" w:hAnsi="Times New Roman"/>
        </w:rPr>
        <w:t>wyłączenie jego wykonania z zakresu przetargu (wykonawca udostępni niezbędne rejestry,</w:t>
      </w:r>
      <w:r w:rsidR="009440FE">
        <w:rPr>
          <w:rFonts w:ascii="Times New Roman" w:eastAsia="Times New Roman" w:hAnsi="Times New Roman"/>
        </w:rPr>
        <w:t xml:space="preserve">                        </w:t>
      </w:r>
      <w:r w:rsidR="00C36D29">
        <w:rPr>
          <w:rFonts w:ascii="Times New Roman" w:eastAsia="Times New Roman" w:hAnsi="Times New Roman"/>
        </w:rPr>
        <w:t xml:space="preserve"> </w:t>
      </w:r>
      <w:r w:rsidRPr="009C23C4">
        <w:rPr>
          <w:rFonts w:ascii="Times New Roman" w:eastAsia="Times New Roman" w:hAnsi="Times New Roman"/>
        </w:rPr>
        <w:t xml:space="preserve">a zamawiający dokona wpięcia w istniejący monitoring we własnym zakresie), </w:t>
      </w:r>
    </w:p>
    <w:p w14:paraId="08F4806D" w14:textId="77777777" w:rsidR="009C23C4" w:rsidRPr="009C23C4" w:rsidRDefault="009C23C4" w:rsidP="009440FE">
      <w:pPr>
        <w:spacing w:line="240" w:lineRule="auto"/>
        <w:ind w:left="567" w:hanging="283"/>
        <w:jc w:val="both"/>
        <w:rPr>
          <w:rFonts w:ascii="Times New Roman" w:hAnsi="Times New Roman" w:cs="Times New Roman"/>
        </w:rPr>
      </w:pPr>
      <w:r w:rsidRPr="009C23C4">
        <w:rPr>
          <w:rFonts w:ascii="Times New Roman" w:hAnsi="Times New Roman" w:cs="Times New Roman"/>
        </w:rPr>
        <w:t>lub</w:t>
      </w:r>
    </w:p>
    <w:p w14:paraId="1FA516BE" w14:textId="7B56216E" w:rsidR="009C23C4" w:rsidRPr="006B280A" w:rsidRDefault="009C23C4" w:rsidP="009440FE">
      <w:pPr>
        <w:pStyle w:val="Akapitzlist"/>
        <w:numPr>
          <w:ilvl w:val="0"/>
          <w:numId w:val="4"/>
        </w:numPr>
        <w:spacing w:after="0" w:line="240" w:lineRule="auto"/>
        <w:ind w:left="567" w:hanging="283"/>
        <w:contextualSpacing w:val="0"/>
        <w:jc w:val="both"/>
        <w:rPr>
          <w:rFonts w:ascii="Times New Roman" w:eastAsia="Times New Roman" w:hAnsi="Times New Roman"/>
          <w:u w:val="single"/>
        </w:rPr>
      </w:pPr>
      <w:r w:rsidRPr="009C23C4">
        <w:rPr>
          <w:rFonts w:ascii="Times New Roman" w:eastAsia="Times New Roman" w:hAnsi="Times New Roman"/>
        </w:rPr>
        <w:t>udostępnienie kodów źródłowych istniejącego systemu monitoringu, tak żeby każdy Wykonawca mógł dokonać wpięcia w istniejący monitoring.</w:t>
      </w:r>
    </w:p>
    <w:p w14:paraId="324D6010" w14:textId="77777777" w:rsidR="006B280A" w:rsidRPr="006B280A" w:rsidRDefault="006B280A" w:rsidP="00291CFC">
      <w:pPr>
        <w:pStyle w:val="Akapitzlist"/>
        <w:spacing w:after="0" w:line="240" w:lineRule="auto"/>
        <w:ind w:left="1494"/>
        <w:contextualSpacing w:val="0"/>
        <w:jc w:val="both"/>
        <w:rPr>
          <w:rFonts w:ascii="Times New Roman" w:eastAsia="Times New Roman" w:hAnsi="Times New Roman"/>
          <w:u w:val="single"/>
        </w:rPr>
      </w:pPr>
    </w:p>
    <w:p w14:paraId="4D2A9D00" w14:textId="5DE414F6" w:rsidR="00C36D29" w:rsidRPr="00291CFC" w:rsidRDefault="009C23C4" w:rsidP="00291CFC">
      <w:pPr>
        <w:pStyle w:val="Akapitzlist"/>
        <w:spacing w:line="240" w:lineRule="auto"/>
        <w:ind w:left="0"/>
        <w:jc w:val="both"/>
        <w:rPr>
          <w:rFonts w:ascii="Times New Roman" w:hAnsi="Times New Roman"/>
          <w:b/>
          <w:bCs/>
        </w:rPr>
      </w:pPr>
      <w:r w:rsidRPr="009C23C4">
        <w:rPr>
          <w:rFonts w:ascii="Times New Roman" w:hAnsi="Times New Roman"/>
        </w:rPr>
        <w:t xml:space="preserve">Ponieważ żądanie  dostarczenia nowej pompowni wraz z rozdzielnicą zawierającą oprogramowanie istniejącego systemu monitoringu nie ma uzasadnienia technicznego, a w sposób bezpośredni prowadzi do rażącego ograniczenia konkurencji (firma która jest właścicielem istniejącego monitoringu jest również dostawcą pompowni) </w:t>
      </w:r>
      <w:r w:rsidRPr="009C23C4">
        <w:rPr>
          <w:rFonts w:ascii="Times New Roman" w:hAnsi="Times New Roman"/>
          <w:b/>
          <w:bCs/>
        </w:rPr>
        <w:t>wnosimy o potwierdzenie dopuszczenia możliwości wykonania równoważnego do zaprojektowanego systemu monitoringu na nowym komputerze – zgodnie z powyższym wymogiem dostawy nowego komputera w prowadzonym postepowaniu przetargowym.</w:t>
      </w:r>
      <w:r w:rsidR="006B280A">
        <w:rPr>
          <w:rFonts w:ascii="Times New Roman" w:hAnsi="Times New Roman"/>
          <w:b/>
          <w:bCs/>
        </w:rPr>
        <w:t>“</w:t>
      </w:r>
      <w:r w:rsidRPr="009C23C4">
        <w:rPr>
          <w:rFonts w:ascii="Times New Roman" w:hAnsi="Times New Roman"/>
          <w:b/>
          <w:bCs/>
        </w:rPr>
        <w:t xml:space="preserve"> </w:t>
      </w:r>
    </w:p>
    <w:p w14:paraId="62E38A42" w14:textId="3A8CE84F" w:rsidR="005C0CC2" w:rsidRDefault="00124807" w:rsidP="005C0CC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Odpowiedź</w:t>
      </w:r>
      <w:r w:rsidR="005C0CC2" w:rsidRPr="005C0CC2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:</w:t>
      </w:r>
    </w:p>
    <w:p w14:paraId="569FC1AA" w14:textId="41E9FE1A" w:rsidR="0082296F" w:rsidRDefault="0082296F" w:rsidP="00447A41">
      <w:pPr>
        <w:pStyle w:val="Text"/>
        <w:rPr>
          <w:rFonts w:ascii="Times New Roman" w:eastAsia="Times New Roman" w:hAnsi="Times New Roman" w:cs="Times New Roman"/>
          <w:color w:val="auto"/>
          <w:sz w:val="22"/>
          <w:szCs w:val="22"/>
          <w:lang w:val="pl-PL"/>
        </w:rPr>
      </w:pPr>
    </w:p>
    <w:p w14:paraId="766D632A" w14:textId="77777777" w:rsidR="00691734" w:rsidRPr="00691734" w:rsidRDefault="00691734" w:rsidP="00691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734">
        <w:rPr>
          <w:rFonts w:ascii="Times New Roman" w:eastAsia="Times New Roman" w:hAnsi="Times New Roman" w:cs="Times New Roman"/>
          <w:lang w:eastAsia="pl-PL"/>
        </w:rPr>
        <w:t>PWiK Sp. z o.o. na oczyszczalni ścieków posiada system wizualizacji i monitoringu obsługujący oczyszczalnie i przepompownie ścieków oparty na pakietowej transmisji danych (GPRS). Przepompownię ścieków P10 należy wpiąć do istniejącego systemu monitoringu ze stacją dyspozytorską na oczyszczalni ścieków w Gołdapi.</w:t>
      </w:r>
    </w:p>
    <w:p w14:paraId="5D8240E3" w14:textId="6E8B3A40" w:rsidR="00691734" w:rsidRPr="00691734" w:rsidRDefault="00691734" w:rsidP="00691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734">
        <w:rPr>
          <w:rFonts w:ascii="Times New Roman" w:eastAsia="Times New Roman" w:hAnsi="Times New Roman" w:cs="Times New Roman"/>
          <w:lang w:eastAsia="pl-PL"/>
        </w:rPr>
        <w:lastRenderedPageBreak/>
        <w:t>Na oczyszcza</w:t>
      </w:r>
      <w:r w:rsidR="00307611">
        <w:rPr>
          <w:rFonts w:ascii="Times New Roman" w:eastAsia="Times New Roman" w:hAnsi="Times New Roman" w:cs="Times New Roman"/>
          <w:lang w:eastAsia="pl-PL"/>
        </w:rPr>
        <w:t>l</w:t>
      </w:r>
      <w:r w:rsidRPr="00691734">
        <w:rPr>
          <w:rFonts w:ascii="Times New Roman" w:eastAsia="Times New Roman" w:hAnsi="Times New Roman" w:cs="Times New Roman"/>
          <w:lang w:eastAsia="pl-PL"/>
        </w:rPr>
        <w:t>ni funkcjonują dwa systemy monitoringu: HYDRO-PARTNER Sp. z o.o. oraz TTPL Tomasz Penner. Obecnie podgląd przepompowni P10 realizowany jest w systemie TTPL.</w:t>
      </w:r>
    </w:p>
    <w:p w14:paraId="69001D67" w14:textId="77777777" w:rsidR="00691734" w:rsidRPr="00691734" w:rsidRDefault="00691734" w:rsidP="00691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734">
        <w:rPr>
          <w:rFonts w:ascii="Times New Roman" w:eastAsia="Times New Roman" w:hAnsi="Times New Roman" w:cs="Times New Roman"/>
          <w:lang w:eastAsia="pl-PL"/>
        </w:rPr>
        <w:t>Kody źródłowe oprogramowania wizualizacyjnego można pobrać z przepompowni P10, ponieważ znajdujący się w niej sterownik Inventia MT-101 nie jest zabezpieczony przed odczytem.</w:t>
      </w:r>
    </w:p>
    <w:p w14:paraId="4474E98F" w14:textId="21DB20EF" w:rsidR="00691734" w:rsidRPr="00691734" w:rsidRDefault="00691734" w:rsidP="0069173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91734">
        <w:rPr>
          <w:rFonts w:ascii="Times New Roman" w:eastAsia="Times New Roman" w:hAnsi="Times New Roman" w:cs="Times New Roman"/>
          <w:lang w:eastAsia="pl-PL"/>
        </w:rPr>
        <w:t xml:space="preserve">W przypadku braku zdolności technicznych do wykonania systemu wizualizacji na istniejących systemach SCADA TELWIN należy udostępnić mapę rejestrów MODBUS, a eksploatator obiektu dokona </w:t>
      </w:r>
      <w:proofErr w:type="gramStart"/>
      <w:r w:rsidRPr="00691734">
        <w:rPr>
          <w:rFonts w:ascii="Times New Roman" w:eastAsia="Times New Roman" w:hAnsi="Times New Roman" w:cs="Times New Roman"/>
          <w:lang w:eastAsia="pl-PL"/>
        </w:rPr>
        <w:t xml:space="preserve">wpięcia </w:t>
      </w:r>
      <w:r w:rsidR="00CE090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1734">
        <w:rPr>
          <w:rFonts w:ascii="Times New Roman" w:eastAsia="Times New Roman" w:hAnsi="Times New Roman" w:cs="Times New Roman"/>
          <w:lang w:eastAsia="pl-PL"/>
        </w:rPr>
        <w:t>we</w:t>
      </w:r>
      <w:proofErr w:type="gramEnd"/>
      <w:r w:rsidRPr="00691734">
        <w:rPr>
          <w:rFonts w:ascii="Times New Roman" w:eastAsia="Times New Roman" w:hAnsi="Times New Roman" w:cs="Times New Roman"/>
          <w:lang w:eastAsia="pl-PL"/>
        </w:rPr>
        <w:t xml:space="preserve"> własnym zakres</w:t>
      </w:r>
      <w:r w:rsidR="00794AB9">
        <w:rPr>
          <w:rFonts w:ascii="Times New Roman" w:eastAsia="Times New Roman" w:hAnsi="Times New Roman" w:cs="Times New Roman"/>
          <w:lang w:eastAsia="pl-PL"/>
        </w:rPr>
        <w:t>.</w:t>
      </w:r>
    </w:p>
    <w:p w14:paraId="3DE8AFC8" w14:textId="22AC72AF" w:rsidR="00DC1D02" w:rsidRPr="00AF74E7" w:rsidRDefault="00DC1D02" w:rsidP="00DC1D02">
      <w:pPr>
        <w:pStyle w:val="Standard"/>
        <w:jc w:val="both"/>
        <w:rPr>
          <w:rFonts w:cs="Times New Roman"/>
          <w:sz w:val="22"/>
          <w:szCs w:val="22"/>
        </w:rPr>
      </w:pPr>
    </w:p>
    <w:p w14:paraId="5B0FFFE4" w14:textId="7DE589E3" w:rsidR="005C0CC2" w:rsidRPr="00504FB3" w:rsidRDefault="0082296F" w:rsidP="00291CFC">
      <w:pPr>
        <w:pStyle w:val="Text"/>
        <w:ind w:firstLine="5245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82296F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Z poważanie</w:t>
      </w:r>
      <w:r w:rsidR="00504FB3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val="pl-PL"/>
        </w:rPr>
        <w:t>m</w:t>
      </w:r>
    </w:p>
    <w:sectPr w:rsidR="005C0CC2" w:rsidRPr="00504FB3" w:rsidSect="00291CFC">
      <w:pgSz w:w="11906" w:h="16838"/>
      <w:pgMar w:top="1135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altName w:val="MS Mincho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A4BA8"/>
    <w:multiLevelType w:val="hybridMultilevel"/>
    <w:tmpl w:val="E44A8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100B0D"/>
    <w:multiLevelType w:val="hybridMultilevel"/>
    <w:tmpl w:val="C630A9DE"/>
    <w:lvl w:ilvl="0" w:tplc="23CEDA64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8F473E"/>
    <w:multiLevelType w:val="hybridMultilevel"/>
    <w:tmpl w:val="B54A5670"/>
    <w:lvl w:ilvl="0" w:tplc="6974E1DE">
      <w:start w:val="7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014CC"/>
    <w:multiLevelType w:val="hybridMultilevel"/>
    <w:tmpl w:val="DF08E8EC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C2"/>
    <w:rsid w:val="00011F95"/>
    <w:rsid w:val="00124807"/>
    <w:rsid w:val="00291CFC"/>
    <w:rsid w:val="00307611"/>
    <w:rsid w:val="003B2CD5"/>
    <w:rsid w:val="00447A41"/>
    <w:rsid w:val="004B52DB"/>
    <w:rsid w:val="004E7F3B"/>
    <w:rsid w:val="00504FB3"/>
    <w:rsid w:val="005A4690"/>
    <w:rsid w:val="005C0CC2"/>
    <w:rsid w:val="00691734"/>
    <w:rsid w:val="006B280A"/>
    <w:rsid w:val="00794AB9"/>
    <w:rsid w:val="0082296F"/>
    <w:rsid w:val="00826F60"/>
    <w:rsid w:val="00833480"/>
    <w:rsid w:val="008642C7"/>
    <w:rsid w:val="008C1BDB"/>
    <w:rsid w:val="008D55DD"/>
    <w:rsid w:val="009440FE"/>
    <w:rsid w:val="009C23C4"/>
    <w:rsid w:val="00AF74E7"/>
    <w:rsid w:val="00B67A64"/>
    <w:rsid w:val="00B93B39"/>
    <w:rsid w:val="00BD59AB"/>
    <w:rsid w:val="00C36D29"/>
    <w:rsid w:val="00CE0905"/>
    <w:rsid w:val="00DB506D"/>
    <w:rsid w:val="00DC1D02"/>
    <w:rsid w:val="00DD4882"/>
    <w:rsid w:val="00E970FC"/>
    <w:rsid w:val="00EE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4AAD2"/>
  <w15:chartTrackingRefBased/>
  <w15:docId w15:val="{4C4E9A93-2C92-48BB-B366-E9694C46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CC2"/>
    <w:pPr>
      <w:spacing w:after="200" w:line="276" w:lineRule="auto"/>
      <w:ind w:left="720"/>
      <w:contextualSpacing/>
    </w:pPr>
    <w:rPr>
      <w:rFonts w:ascii="Arial" w:eastAsia="Calibri" w:hAnsi="Arial" w:cs="Times New Roman"/>
      <w:lang w:val="de-DE"/>
    </w:rPr>
  </w:style>
  <w:style w:type="character" w:customStyle="1" w:styleId="size">
    <w:name w:val="size"/>
    <w:basedOn w:val="Domylnaczcionkaakapitu"/>
    <w:rsid w:val="008642C7"/>
  </w:style>
  <w:style w:type="paragraph" w:customStyle="1" w:styleId="Text">
    <w:name w:val="Text"/>
    <w:rsid w:val="00447A41"/>
    <w:pPr>
      <w:suppressAutoHyphens/>
      <w:spacing w:after="0" w:line="240" w:lineRule="atLeast"/>
      <w:jc w:val="both"/>
    </w:pPr>
    <w:rPr>
      <w:rFonts w:ascii="Open Sans" w:eastAsia="ArialMT" w:hAnsi="Open Sans" w:cs="Open Sans"/>
      <w:color w:val="231F20"/>
      <w:kern w:val="1"/>
      <w:sz w:val="20"/>
      <w:szCs w:val="20"/>
      <w:lang w:val="en-GB" w:eastAsia="ar-SA"/>
    </w:rPr>
  </w:style>
  <w:style w:type="character" w:styleId="Wyrnieniedelikatne">
    <w:name w:val="Subtle Emphasis"/>
    <w:basedOn w:val="Domylnaczcionkaakapitu"/>
    <w:uiPriority w:val="19"/>
    <w:qFormat/>
    <w:rsid w:val="009C23C4"/>
    <w:rPr>
      <w:i/>
      <w:iCs/>
      <w:color w:val="808080"/>
    </w:rPr>
  </w:style>
  <w:style w:type="paragraph" w:customStyle="1" w:styleId="Standard">
    <w:name w:val="Standard"/>
    <w:rsid w:val="00DC1D0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7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10</cp:revision>
  <cp:lastPrinted>2022-03-04T09:28:00Z</cp:lastPrinted>
  <dcterms:created xsi:type="dcterms:W3CDTF">2022-03-02T07:10:00Z</dcterms:created>
  <dcterms:modified xsi:type="dcterms:W3CDTF">2022-03-04T09:32:00Z</dcterms:modified>
</cp:coreProperties>
</file>