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AC41" w14:textId="77777777" w:rsidR="005359EC" w:rsidRDefault="005359EC">
      <w:pPr>
        <w:pStyle w:val="Standard"/>
        <w:jc w:val="both"/>
        <w:rPr>
          <w:rFonts w:cs="Arial"/>
        </w:rPr>
      </w:pPr>
    </w:p>
    <w:p w14:paraId="062222D1" w14:textId="405698AA" w:rsidR="005359EC" w:rsidRDefault="00193650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ZP-WIK.271.</w:t>
      </w:r>
      <w:r w:rsidR="008D3045">
        <w:rPr>
          <w:rFonts w:cs="Times New Roman"/>
          <w:b/>
          <w:bCs/>
        </w:rPr>
        <w:t>16</w:t>
      </w:r>
      <w:r>
        <w:rPr>
          <w:rFonts w:cs="Times New Roman"/>
          <w:b/>
          <w:bCs/>
        </w:rPr>
        <w:t xml:space="preserve">.2021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</w:t>
      </w:r>
      <w:r>
        <w:rPr>
          <w:rFonts w:cs="Times New Roman"/>
          <w:b/>
          <w:bCs/>
        </w:rPr>
        <w:t xml:space="preserve">          Gołdap, dn. </w:t>
      </w:r>
      <w:r>
        <w:rPr>
          <w:rFonts w:cs="Times New Roman"/>
          <w:b/>
          <w:bCs/>
        </w:rPr>
        <w:t>0</w:t>
      </w:r>
      <w:r w:rsidR="008D3045">
        <w:rPr>
          <w:rFonts w:cs="Times New Roman"/>
          <w:b/>
          <w:bCs/>
        </w:rPr>
        <w:t>7</w:t>
      </w:r>
      <w:r>
        <w:rPr>
          <w:rFonts w:cs="Times New Roman"/>
          <w:b/>
          <w:bCs/>
        </w:rPr>
        <w:t>.</w:t>
      </w:r>
      <w:r w:rsidR="008D3045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0</w:t>
      </w:r>
      <w:r>
        <w:rPr>
          <w:rFonts w:cs="Times New Roman"/>
          <w:b/>
          <w:bCs/>
        </w:rPr>
        <w:t>.2021 r.</w:t>
      </w:r>
    </w:p>
    <w:p w14:paraId="669E604C" w14:textId="77777777" w:rsidR="005359EC" w:rsidRDefault="005359EC">
      <w:pPr>
        <w:rPr>
          <w:rFonts w:cs="Times New Roman"/>
        </w:rPr>
      </w:pPr>
    </w:p>
    <w:p w14:paraId="64E14289" w14:textId="77777777" w:rsidR="005359EC" w:rsidRDefault="005359EC">
      <w:pPr>
        <w:jc w:val="center"/>
        <w:rPr>
          <w:rFonts w:cs="Times New Roman"/>
          <w:b/>
        </w:rPr>
      </w:pPr>
    </w:p>
    <w:p w14:paraId="30C2766F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2F46530C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7ECBB37" w14:textId="77777777" w:rsidR="005359EC" w:rsidRDefault="005359EC">
      <w:pPr>
        <w:jc w:val="center"/>
        <w:rPr>
          <w:rFonts w:cs="Times New Roman"/>
          <w:b/>
        </w:rPr>
      </w:pPr>
    </w:p>
    <w:p w14:paraId="0FD70E3E" w14:textId="77777777" w:rsidR="005359EC" w:rsidRDefault="005359EC">
      <w:pPr>
        <w:jc w:val="center"/>
        <w:rPr>
          <w:rFonts w:cs="Times New Roman"/>
          <w:b/>
        </w:rPr>
      </w:pPr>
    </w:p>
    <w:p w14:paraId="484A0B28" w14:textId="4F5DF880" w:rsidR="005359EC" w:rsidRDefault="00193650">
      <w:pPr>
        <w:pStyle w:val="Standard"/>
        <w:numPr>
          <w:ilvl w:val="0"/>
          <w:numId w:val="1"/>
        </w:numPr>
        <w:jc w:val="both"/>
      </w:pPr>
      <w:r>
        <w:rPr>
          <w:rFonts w:eastAsia="Times New Roman" w:cs="Times New Roman"/>
          <w:bCs/>
          <w:iCs/>
        </w:rPr>
        <w:tab/>
        <w:t xml:space="preserve">Gmina Gołdap na podstawie art. 260 ust. 1 </w:t>
      </w:r>
      <w:r>
        <w:t xml:space="preserve">Ustawy z dnia 11 </w:t>
      </w:r>
      <w:r>
        <w:t xml:space="preserve">września 2019 r. Prawo zamówień publicznych (t.j.: Dz. U. z 2019, poz. 2019 z późn. zm.), </w:t>
      </w:r>
      <w:r>
        <w:rPr>
          <w:b/>
          <w:bCs/>
          <w:u w:val="single"/>
        </w:rPr>
        <w:t xml:space="preserve">zawiadamia o unieważnianiu </w:t>
      </w:r>
      <w:r>
        <w:rPr>
          <w:u w:val="single"/>
        </w:rPr>
        <w:t xml:space="preserve"> </w:t>
      </w:r>
      <w:r>
        <w:rPr>
          <w:b/>
          <w:bCs/>
          <w:u w:val="single"/>
        </w:rPr>
        <w:t>postępowania</w:t>
      </w:r>
      <w:r>
        <w:rPr>
          <w:b/>
          <w:bCs/>
        </w:rPr>
        <w:t xml:space="preserve"> </w:t>
      </w:r>
      <w:r>
        <w:t xml:space="preserve">o udzielenie zamówienia </w:t>
      </w:r>
      <w:r>
        <w:rPr>
          <w:b/>
          <w:bCs/>
          <w:u w:val="single"/>
        </w:rPr>
        <w:t>pn.: „</w:t>
      </w:r>
      <w:r w:rsidR="008D3045">
        <w:rPr>
          <w:b/>
          <w:bCs/>
          <w:u w:val="single"/>
        </w:rPr>
        <w:t>Budowa drogi wewnętrznej w Babkach</w:t>
      </w:r>
      <w:r>
        <w:rPr>
          <w:b/>
          <w:bCs/>
          <w:u w:val="single"/>
        </w:rPr>
        <w:t>”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w o</w:t>
      </w:r>
      <w:r>
        <w:rPr>
          <w:rFonts w:cs="Times New Roman"/>
        </w:rPr>
        <w:t>parciu o</w:t>
      </w:r>
      <w:r>
        <w:t xml:space="preserve"> </w:t>
      </w:r>
      <w:r>
        <w:rPr>
          <w:rFonts w:cs="Tahoma"/>
        </w:rPr>
        <w:t xml:space="preserve">art. 255 pkt 3) ww. Ustawy, ponieważ cena najkorzystniejszej oferty w wysokości </w:t>
      </w:r>
      <w:r w:rsidR="008D3045">
        <w:rPr>
          <w:rFonts w:cs="Tahoma"/>
        </w:rPr>
        <w:t>208 748,96</w:t>
      </w:r>
      <w:r>
        <w:rPr>
          <w:rFonts w:cs="Tahoma"/>
        </w:rPr>
        <w:t xml:space="preserve"> zł brutto, przewyższa kwotę jaką zamawiający może przeznaczyć na finansowanie zamówienia tj.: kwotę </w:t>
      </w:r>
      <w:r w:rsidR="008D3045">
        <w:rPr>
          <w:rFonts w:cs="Tahoma"/>
        </w:rPr>
        <w:t>140 000</w:t>
      </w:r>
      <w:r>
        <w:rPr>
          <w:rFonts w:cs="Tahoma"/>
        </w:rPr>
        <w:t>,00 zł brutto.</w:t>
      </w:r>
    </w:p>
    <w:p w14:paraId="5B9AE4EE" w14:textId="77777777" w:rsidR="005359EC" w:rsidRDefault="005359EC">
      <w:pPr>
        <w:ind w:firstLine="5245"/>
        <w:rPr>
          <w:rFonts w:cs="Times New Roman"/>
          <w:b/>
        </w:rPr>
      </w:pPr>
    </w:p>
    <w:p w14:paraId="604D71C6" w14:textId="77777777" w:rsidR="005359EC" w:rsidRDefault="00193650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1612A7AD" w14:textId="77777777" w:rsidR="005359EC" w:rsidRDefault="005359EC">
      <w:pPr>
        <w:pStyle w:val="Standard"/>
        <w:jc w:val="both"/>
        <w:rPr>
          <w:rFonts w:cs="Arial"/>
        </w:rPr>
      </w:pPr>
    </w:p>
    <w:p w14:paraId="64B75D28" w14:textId="77777777" w:rsidR="005359EC" w:rsidRDefault="005359EC">
      <w:pPr>
        <w:pStyle w:val="Standard"/>
        <w:jc w:val="both"/>
        <w:rPr>
          <w:rFonts w:cs="Arial"/>
        </w:rPr>
      </w:pPr>
    </w:p>
    <w:p w14:paraId="697DA20B" w14:textId="77777777" w:rsidR="005359EC" w:rsidRDefault="005359EC">
      <w:pPr>
        <w:pStyle w:val="Standard"/>
        <w:jc w:val="both"/>
        <w:rPr>
          <w:rFonts w:cs="Arial"/>
        </w:rPr>
      </w:pPr>
    </w:p>
    <w:p w14:paraId="13BE6A06" w14:textId="77777777" w:rsidR="005359EC" w:rsidRDefault="005359EC">
      <w:pPr>
        <w:pStyle w:val="Standard"/>
        <w:jc w:val="both"/>
        <w:rPr>
          <w:rFonts w:cs="Arial"/>
        </w:rPr>
      </w:pPr>
    </w:p>
    <w:p w14:paraId="0AF61C7C" w14:textId="77777777" w:rsidR="005359EC" w:rsidRDefault="005359EC">
      <w:pPr>
        <w:pStyle w:val="Standard"/>
        <w:jc w:val="both"/>
        <w:rPr>
          <w:rFonts w:cs="Arial"/>
        </w:rPr>
      </w:pPr>
    </w:p>
    <w:p w14:paraId="1EAF6C48" w14:textId="77777777" w:rsidR="005359EC" w:rsidRDefault="005359EC">
      <w:pPr>
        <w:pStyle w:val="Standard"/>
        <w:jc w:val="both"/>
        <w:rPr>
          <w:rFonts w:cs="Arial"/>
        </w:rPr>
      </w:pPr>
    </w:p>
    <w:p w14:paraId="4AD9D894" w14:textId="77777777" w:rsidR="005359EC" w:rsidRDefault="005359EC">
      <w:pPr>
        <w:pStyle w:val="Standard"/>
        <w:jc w:val="both"/>
        <w:rPr>
          <w:rFonts w:cs="Arial"/>
        </w:rPr>
      </w:pPr>
    </w:p>
    <w:p w14:paraId="2256781D" w14:textId="77777777" w:rsidR="005359EC" w:rsidRDefault="005359EC">
      <w:pPr>
        <w:pStyle w:val="Standard"/>
        <w:jc w:val="both"/>
        <w:rPr>
          <w:rFonts w:cs="Arial"/>
        </w:rPr>
      </w:pPr>
    </w:p>
    <w:p w14:paraId="6A4ABBE9" w14:textId="77777777" w:rsidR="005359EC" w:rsidRDefault="005359EC">
      <w:pPr>
        <w:pStyle w:val="Standard"/>
        <w:jc w:val="both"/>
        <w:rPr>
          <w:rFonts w:cs="Arial"/>
        </w:rPr>
      </w:pPr>
    </w:p>
    <w:p w14:paraId="5017CF82" w14:textId="77777777" w:rsidR="005359EC" w:rsidRDefault="005359EC">
      <w:pPr>
        <w:pStyle w:val="Standard"/>
        <w:jc w:val="both"/>
        <w:rPr>
          <w:rFonts w:cs="Arial"/>
        </w:rPr>
      </w:pPr>
    </w:p>
    <w:p w14:paraId="3C807D5A" w14:textId="77777777" w:rsidR="005359EC" w:rsidRDefault="005359EC">
      <w:pPr>
        <w:pStyle w:val="Standard"/>
        <w:jc w:val="both"/>
        <w:rPr>
          <w:rFonts w:cs="Arial"/>
        </w:rPr>
      </w:pPr>
    </w:p>
    <w:p w14:paraId="2855B858" w14:textId="77777777" w:rsidR="005359EC" w:rsidRDefault="005359EC">
      <w:pPr>
        <w:pStyle w:val="Standard"/>
        <w:jc w:val="both"/>
        <w:rPr>
          <w:rFonts w:cs="Arial"/>
        </w:rPr>
      </w:pPr>
    </w:p>
    <w:p w14:paraId="7B8DC8DA" w14:textId="77777777" w:rsidR="005359EC" w:rsidRDefault="005359EC">
      <w:pPr>
        <w:pStyle w:val="Standard"/>
        <w:jc w:val="both"/>
        <w:rPr>
          <w:rFonts w:cs="Arial"/>
        </w:rPr>
      </w:pPr>
    </w:p>
    <w:p w14:paraId="095F5EF1" w14:textId="77777777" w:rsidR="005359EC" w:rsidRDefault="005359EC">
      <w:pPr>
        <w:pStyle w:val="Standard"/>
        <w:jc w:val="both"/>
        <w:rPr>
          <w:rFonts w:cs="Arial"/>
        </w:rPr>
      </w:pPr>
    </w:p>
    <w:p w14:paraId="2AC9EDE3" w14:textId="77777777" w:rsidR="005359EC" w:rsidRDefault="00193650">
      <w:pPr>
        <w:pStyle w:val="Standard"/>
        <w:jc w:val="both"/>
      </w:pPr>
      <w:r>
        <w:rPr>
          <w:rFonts w:cs="Arial"/>
        </w:rPr>
        <w:t xml:space="preserve"> </w:t>
      </w:r>
    </w:p>
    <w:sectPr w:rsidR="005359E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69AD" w14:textId="77777777" w:rsidR="00193650" w:rsidRDefault="00193650">
      <w:r>
        <w:separator/>
      </w:r>
    </w:p>
  </w:endnote>
  <w:endnote w:type="continuationSeparator" w:id="0">
    <w:p w14:paraId="4770E59E" w14:textId="77777777" w:rsidR="00193650" w:rsidRDefault="0019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03AA" w14:textId="77777777" w:rsidR="00193650" w:rsidRDefault="00193650">
      <w:r>
        <w:rPr>
          <w:color w:val="000000"/>
        </w:rPr>
        <w:separator/>
      </w:r>
    </w:p>
  </w:footnote>
  <w:footnote w:type="continuationSeparator" w:id="0">
    <w:p w14:paraId="3032F7BE" w14:textId="77777777" w:rsidR="00193650" w:rsidRDefault="00193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59EC"/>
    <w:rsid w:val="00193650"/>
    <w:rsid w:val="005359EC"/>
    <w:rsid w:val="008D3045"/>
    <w:rsid w:val="00E1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6CBD"/>
  <w15:docId w15:val="{C5E3AD36-F6DD-4085-BD88-14D92F90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omylnaczcionkaakapitu"/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579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3</cp:revision>
  <cp:lastPrinted>2018-11-30T12:49:00Z</cp:lastPrinted>
  <dcterms:created xsi:type="dcterms:W3CDTF">2021-10-06T12:27:00Z</dcterms:created>
  <dcterms:modified xsi:type="dcterms:W3CDTF">2021-10-06T12:29:00Z</dcterms:modified>
</cp:coreProperties>
</file>