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3BA" w:rsidRPr="00D963BA" w:rsidRDefault="00D963BA" w:rsidP="00D963BA">
      <w:pPr>
        <w:spacing w:after="24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 xml:space="preserve">Ogłoszenie nr 609160-N-2020 z dnia 2020-11-12 r. </w:t>
      </w:r>
    </w:p>
    <w:p w:rsidR="00D963BA" w:rsidRPr="00D963BA" w:rsidRDefault="00D963BA" w:rsidP="00D963BA">
      <w:pPr>
        <w:spacing w:after="0" w:line="240" w:lineRule="auto"/>
        <w:jc w:val="center"/>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Gmina Gołdap: Utrzymanie i konserwacja terenów zieleni miejskiej i parkowej na terenie miasta Gołdap</w:t>
      </w:r>
      <w:r w:rsidRPr="00D963BA">
        <w:rPr>
          <w:rFonts w:ascii="Times New Roman" w:eastAsia="Times New Roman" w:hAnsi="Times New Roman" w:cs="Times New Roman"/>
          <w:lang w:eastAsia="pl-PL"/>
        </w:rPr>
        <w:br/>
        <w:t xml:space="preserve">OGŁOSZENIE O ZAMÓWIENIU - Usługi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b/>
          <w:bCs/>
          <w:lang w:eastAsia="pl-PL"/>
        </w:rPr>
        <w:t>Zamieszczanie ogłoszenia:</w:t>
      </w:r>
      <w:r w:rsidRPr="00D963BA">
        <w:rPr>
          <w:rFonts w:ascii="Times New Roman" w:eastAsia="Times New Roman" w:hAnsi="Times New Roman" w:cs="Times New Roman"/>
          <w:lang w:eastAsia="pl-PL"/>
        </w:rPr>
        <w:t xml:space="preserve"> Zamieszczanie obowiązkowe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b/>
          <w:bCs/>
          <w:lang w:eastAsia="pl-PL"/>
        </w:rPr>
        <w:t>Ogłoszenie dotyczy:</w:t>
      </w:r>
      <w:r w:rsidRPr="00D963BA">
        <w:rPr>
          <w:rFonts w:ascii="Times New Roman" w:eastAsia="Times New Roman" w:hAnsi="Times New Roman" w:cs="Times New Roman"/>
          <w:lang w:eastAsia="pl-PL"/>
        </w:rPr>
        <w:t xml:space="preserve"> Zamówienia publicznego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b/>
          <w:bCs/>
          <w:lang w:eastAsia="pl-PL"/>
        </w:rPr>
        <w:t xml:space="preserve">Zamówienie dotyczy projektu lub programu współfinansowanego ze środków Unii Europejskiej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 xml:space="preserve">Nie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Nazwa projektu lub programu</w:t>
      </w:r>
      <w:r w:rsidRPr="00D963BA">
        <w:rPr>
          <w:rFonts w:ascii="Times New Roman" w:eastAsia="Times New Roman" w:hAnsi="Times New Roman" w:cs="Times New Roman"/>
          <w:lang w:eastAsia="pl-PL"/>
        </w:rPr>
        <w:t xml:space="preserve"> </w:t>
      </w:r>
      <w:r w:rsidRPr="00D963BA">
        <w:rPr>
          <w:rFonts w:ascii="Times New Roman" w:eastAsia="Times New Roman" w:hAnsi="Times New Roman" w:cs="Times New Roman"/>
          <w:lang w:eastAsia="pl-PL"/>
        </w:rPr>
        <w:br/>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b/>
          <w:bCs/>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 xml:space="preserve">Nie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br/>
        <w:t xml:space="preserve">Należy podać minimalny procentowy wskaźnik zatrudnienia osób należących do jednej lub więcej kategorii, o których mowa w art. 22 ust. 2 ustawy </w:t>
      </w:r>
      <w:proofErr w:type="spellStart"/>
      <w:r w:rsidRPr="00D963BA">
        <w:rPr>
          <w:rFonts w:ascii="Times New Roman" w:eastAsia="Times New Roman" w:hAnsi="Times New Roman" w:cs="Times New Roman"/>
          <w:lang w:eastAsia="pl-PL"/>
        </w:rPr>
        <w:t>Pzp</w:t>
      </w:r>
      <w:proofErr w:type="spellEnd"/>
      <w:r w:rsidRPr="00D963BA">
        <w:rPr>
          <w:rFonts w:ascii="Times New Roman" w:eastAsia="Times New Roman" w:hAnsi="Times New Roman" w:cs="Times New Roman"/>
          <w:lang w:eastAsia="pl-PL"/>
        </w:rPr>
        <w:t xml:space="preserve">, nie mniejszy niż 30%, osób zatrudnionych przez zakłady pracy chronionej lub wykonawców albo ich jednostki (w %) </w:t>
      </w:r>
      <w:r w:rsidRPr="00D963BA">
        <w:rPr>
          <w:rFonts w:ascii="Times New Roman" w:eastAsia="Times New Roman" w:hAnsi="Times New Roman" w:cs="Times New Roman"/>
          <w:lang w:eastAsia="pl-PL"/>
        </w:rPr>
        <w:br/>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u w:val="single"/>
          <w:lang w:eastAsia="pl-PL"/>
        </w:rPr>
        <w:t>SEKCJA I: ZAMAWIAJĄCY</w:t>
      </w:r>
      <w:r w:rsidRPr="00D963BA">
        <w:rPr>
          <w:rFonts w:ascii="Times New Roman" w:eastAsia="Times New Roman" w:hAnsi="Times New Roman" w:cs="Times New Roman"/>
          <w:lang w:eastAsia="pl-PL"/>
        </w:rPr>
        <w:t xml:space="preserve">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b/>
          <w:bCs/>
          <w:lang w:eastAsia="pl-PL"/>
        </w:rPr>
        <w:t xml:space="preserve">Postępowanie przeprowadza centralny zamawiający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 xml:space="preserve">Nie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b/>
          <w:bCs/>
          <w:lang w:eastAsia="pl-PL"/>
        </w:rPr>
        <w:t xml:space="preserve">Postępowanie przeprowadza podmiot, któremu zamawiający powierzył/powierzyli przeprowadzenie postępowania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 xml:space="preserve">Nie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b/>
          <w:bCs/>
          <w:lang w:eastAsia="pl-PL"/>
        </w:rPr>
        <w:t>Informacje na temat podmiotu któremu zamawiający powierzył/powierzyli prowadzenie postępowania:</w:t>
      </w:r>
      <w:r w:rsidRPr="00D963BA">
        <w:rPr>
          <w:rFonts w:ascii="Times New Roman" w:eastAsia="Times New Roman" w:hAnsi="Times New Roman" w:cs="Times New Roman"/>
          <w:lang w:eastAsia="pl-PL"/>
        </w:rPr>
        <w:t xml:space="preserve">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Postępowanie jest przeprowadzane wspólnie przez zamawiających</w:t>
      </w:r>
      <w:r w:rsidRPr="00D963BA">
        <w:rPr>
          <w:rFonts w:ascii="Times New Roman" w:eastAsia="Times New Roman" w:hAnsi="Times New Roman" w:cs="Times New Roman"/>
          <w:lang w:eastAsia="pl-PL"/>
        </w:rPr>
        <w:t xml:space="preserve">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 xml:space="preserve">Nie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br/>
        <w:t xml:space="preserve">Jeżeli tak, należy wymienić zamawiających, którzy wspólnie przeprowadzają postępowanie oraz podać adresy ich siedzib, krajowe numery identyfikacyjne oraz osoby do kontaktów wraz z danymi do kontaktów: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 xml:space="preserve">Postępowanie jest przeprowadzane wspólnie z zamawiającymi z innych państw członkowskich Unii Europejskiej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 xml:space="preserve">Nie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b/>
          <w:bCs/>
          <w:lang w:eastAsia="pl-PL"/>
        </w:rPr>
        <w:t>W przypadku przeprowadzania postępowania wspólnie z zamawiającymi z innych państw członkowskich Unii Europejskiej – mające zastosowanie krajowe prawo zamówień publicznych:</w:t>
      </w:r>
      <w:r w:rsidRPr="00D963BA">
        <w:rPr>
          <w:rFonts w:ascii="Times New Roman" w:eastAsia="Times New Roman" w:hAnsi="Times New Roman" w:cs="Times New Roman"/>
          <w:lang w:eastAsia="pl-PL"/>
        </w:rPr>
        <w:t xml:space="preserve">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Informacje dodatkowe:</w:t>
      </w:r>
      <w:r w:rsidRPr="00D963BA">
        <w:rPr>
          <w:rFonts w:ascii="Times New Roman" w:eastAsia="Times New Roman" w:hAnsi="Times New Roman" w:cs="Times New Roman"/>
          <w:lang w:eastAsia="pl-PL"/>
        </w:rPr>
        <w:t xml:space="preserve">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b/>
          <w:bCs/>
          <w:lang w:eastAsia="pl-PL"/>
        </w:rPr>
        <w:t xml:space="preserve">I. 1) NAZWA I ADRES: </w:t>
      </w:r>
      <w:r w:rsidRPr="00D963BA">
        <w:rPr>
          <w:rFonts w:ascii="Times New Roman" w:eastAsia="Times New Roman" w:hAnsi="Times New Roman" w:cs="Times New Roman"/>
          <w:lang w:eastAsia="pl-PL"/>
        </w:rPr>
        <w:t xml:space="preserve">Gmina Gołdap, krajowy numer identyfikacyjny 79067123100000, ul. Plac Zwycięstwa  14 , 19-500  Gołdap, woj. warmińsko-mazurskie, państwo Polska, tel. 876 156 000, e-mail jolanta.sztabinska@goldap.pl, faks 876 150 800. </w:t>
      </w:r>
      <w:r w:rsidRPr="00D963BA">
        <w:rPr>
          <w:rFonts w:ascii="Times New Roman" w:eastAsia="Times New Roman" w:hAnsi="Times New Roman" w:cs="Times New Roman"/>
          <w:lang w:eastAsia="pl-PL"/>
        </w:rPr>
        <w:br/>
        <w:t xml:space="preserve">Adres strony internetowej (URL): http://goldap.pl, http://bip.goldap.pl </w:t>
      </w:r>
      <w:r w:rsidRPr="00D963BA">
        <w:rPr>
          <w:rFonts w:ascii="Times New Roman" w:eastAsia="Times New Roman" w:hAnsi="Times New Roman" w:cs="Times New Roman"/>
          <w:lang w:eastAsia="pl-PL"/>
        </w:rPr>
        <w:br/>
        <w:t xml:space="preserve">Adres profilu nabywcy: </w:t>
      </w:r>
      <w:r w:rsidRPr="00D963BA">
        <w:rPr>
          <w:rFonts w:ascii="Times New Roman" w:eastAsia="Times New Roman" w:hAnsi="Times New Roman" w:cs="Times New Roman"/>
          <w:lang w:eastAsia="pl-PL"/>
        </w:rPr>
        <w:br/>
        <w:t xml:space="preserve">Adres strony internetowej pod którym można uzyskać dostęp do narzędzi i urządzeń lub formatów plików, które nie są ogólnie dostępne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b/>
          <w:bCs/>
          <w:lang w:eastAsia="pl-PL"/>
        </w:rPr>
        <w:t xml:space="preserve">I. 2) RODZAJ ZAMAWIAJĄCEGO: </w:t>
      </w:r>
      <w:r w:rsidRPr="00D963BA">
        <w:rPr>
          <w:rFonts w:ascii="Times New Roman" w:eastAsia="Times New Roman" w:hAnsi="Times New Roman" w:cs="Times New Roman"/>
          <w:lang w:eastAsia="pl-PL"/>
        </w:rPr>
        <w:t xml:space="preserve">Administracja samorządowa </w:t>
      </w:r>
      <w:r w:rsidRPr="00D963BA">
        <w:rPr>
          <w:rFonts w:ascii="Times New Roman" w:eastAsia="Times New Roman" w:hAnsi="Times New Roman" w:cs="Times New Roman"/>
          <w:lang w:eastAsia="pl-PL"/>
        </w:rPr>
        <w:br/>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b/>
          <w:bCs/>
          <w:lang w:eastAsia="pl-PL"/>
        </w:rPr>
        <w:t xml:space="preserve">I.3) WSPÓLNE UDZIELANIE ZAMÓWIENIA </w:t>
      </w:r>
      <w:r w:rsidRPr="00D963BA">
        <w:rPr>
          <w:rFonts w:ascii="Times New Roman" w:eastAsia="Times New Roman" w:hAnsi="Times New Roman" w:cs="Times New Roman"/>
          <w:b/>
          <w:bCs/>
          <w:i/>
          <w:iCs/>
          <w:lang w:eastAsia="pl-PL"/>
        </w:rPr>
        <w:t>(jeżeli dotyczy)</w:t>
      </w:r>
      <w:r w:rsidRPr="00D963BA">
        <w:rPr>
          <w:rFonts w:ascii="Times New Roman" w:eastAsia="Times New Roman" w:hAnsi="Times New Roman" w:cs="Times New Roman"/>
          <w:b/>
          <w:bCs/>
          <w:lang w:eastAsia="pl-PL"/>
        </w:rPr>
        <w:t xml:space="preserve">: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w:t>
      </w:r>
      <w:r w:rsidRPr="00D963BA">
        <w:rPr>
          <w:rFonts w:ascii="Times New Roman" w:eastAsia="Times New Roman" w:hAnsi="Times New Roman" w:cs="Times New Roman"/>
          <w:lang w:eastAsia="pl-PL"/>
        </w:rPr>
        <w:lastRenderedPageBreak/>
        <w:t xml:space="preserve">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963BA">
        <w:rPr>
          <w:rFonts w:ascii="Times New Roman" w:eastAsia="Times New Roman" w:hAnsi="Times New Roman" w:cs="Times New Roman"/>
          <w:lang w:eastAsia="pl-PL"/>
        </w:rPr>
        <w:br/>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b/>
          <w:bCs/>
          <w:lang w:eastAsia="pl-PL"/>
        </w:rPr>
        <w:t xml:space="preserve">I.4) KOMUNIKACJA: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Nieograniczony, pełny i bezpośredni dostęp do dokumentów z postępowania można uzyskać pod adresem (URL)</w:t>
      </w:r>
      <w:r w:rsidRPr="00D963BA">
        <w:rPr>
          <w:rFonts w:ascii="Times New Roman" w:eastAsia="Times New Roman" w:hAnsi="Times New Roman" w:cs="Times New Roman"/>
          <w:lang w:eastAsia="pl-PL"/>
        </w:rPr>
        <w:t xml:space="preserve">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 xml:space="preserve">Nie </w:t>
      </w:r>
      <w:r w:rsidRPr="00D963BA">
        <w:rPr>
          <w:rFonts w:ascii="Times New Roman" w:eastAsia="Times New Roman" w:hAnsi="Times New Roman" w:cs="Times New Roman"/>
          <w:lang w:eastAsia="pl-PL"/>
        </w:rPr>
        <w:br/>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b/>
          <w:bCs/>
          <w:lang w:eastAsia="pl-PL"/>
        </w:rPr>
        <w:t xml:space="preserve">Adres strony internetowej, na której zamieszczona będzie specyfikacja istotnych warunków zamówienia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 xml:space="preserve">Tak </w:t>
      </w:r>
      <w:r w:rsidRPr="00D963BA">
        <w:rPr>
          <w:rFonts w:ascii="Times New Roman" w:eastAsia="Times New Roman" w:hAnsi="Times New Roman" w:cs="Times New Roman"/>
          <w:lang w:eastAsia="pl-PL"/>
        </w:rPr>
        <w:br/>
        <w:t xml:space="preserve">http://bip.goldap.pl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 xml:space="preserve">Dostęp do dokumentów z postępowania jest ograniczony - więcej informacji można uzyskać pod adresem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 xml:space="preserve">Nie </w:t>
      </w:r>
      <w:r w:rsidRPr="00D963BA">
        <w:rPr>
          <w:rFonts w:ascii="Times New Roman" w:eastAsia="Times New Roman" w:hAnsi="Times New Roman" w:cs="Times New Roman"/>
          <w:lang w:eastAsia="pl-PL"/>
        </w:rPr>
        <w:br/>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b/>
          <w:bCs/>
          <w:lang w:eastAsia="pl-PL"/>
        </w:rPr>
        <w:t>Oferty lub wnioski o dopuszczenie do udziału w postępowaniu należy przesyłać:</w:t>
      </w:r>
      <w:r w:rsidRPr="00D963BA">
        <w:rPr>
          <w:rFonts w:ascii="Times New Roman" w:eastAsia="Times New Roman" w:hAnsi="Times New Roman" w:cs="Times New Roman"/>
          <w:lang w:eastAsia="pl-PL"/>
        </w:rPr>
        <w:t xml:space="preserve">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Elektronicznie</w:t>
      </w:r>
      <w:r w:rsidRPr="00D963BA">
        <w:rPr>
          <w:rFonts w:ascii="Times New Roman" w:eastAsia="Times New Roman" w:hAnsi="Times New Roman" w:cs="Times New Roman"/>
          <w:lang w:eastAsia="pl-PL"/>
        </w:rPr>
        <w:t xml:space="preserve">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 xml:space="preserve">Nie </w:t>
      </w:r>
      <w:r w:rsidRPr="00D963BA">
        <w:rPr>
          <w:rFonts w:ascii="Times New Roman" w:eastAsia="Times New Roman" w:hAnsi="Times New Roman" w:cs="Times New Roman"/>
          <w:lang w:eastAsia="pl-PL"/>
        </w:rPr>
        <w:br/>
        <w:t xml:space="preserve">adres </w:t>
      </w:r>
      <w:r w:rsidRPr="00D963BA">
        <w:rPr>
          <w:rFonts w:ascii="Times New Roman" w:eastAsia="Times New Roman" w:hAnsi="Times New Roman" w:cs="Times New Roman"/>
          <w:lang w:eastAsia="pl-PL"/>
        </w:rPr>
        <w:br/>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b/>
          <w:bCs/>
          <w:lang w:eastAsia="pl-PL"/>
        </w:rPr>
        <w:t>Dopuszczone jest przesłanie ofert lub wniosków o dopuszczenie do udziału w postępowaniu w inny sposób:</w:t>
      </w:r>
      <w:r w:rsidRPr="00D963BA">
        <w:rPr>
          <w:rFonts w:ascii="Times New Roman" w:eastAsia="Times New Roman" w:hAnsi="Times New Roman" w:cs="Times New Roman"/>
          <w:lang w:eastAsia="pl-PL"/>
        </w:rPr>
        <w:t xml:space="preserve"> </w:t>
      </w:r>
      <w:r w:rsidRPr="00D963BA">
        <w:rPr>
          <w:rFonts w:ascii="Times New Roman" w:eastAsia="Times New Roman" w:hAnsi="Times New Roman" w:cs="Times New Roman"/>
          <w:lang w:eastAsia="pl-PL"/>
        </w:rPr>
        <w:br/>
        <w:t xml:space="preserve">Nie </w:t>
      </w:r>
      <w:r w:rsidRPr="00D963BA">
        <w:rPr>
          <w:rFonts w:ascii="Times New Roman" w:eastAsia="Times New Roman" w:hAnsi="Times New Roman" w:cs="Times New Roman"/>
          <w:lang w:eastAsia="pl-PL"/>
        </w:rPr>
        <w:br/>
        <w:t xml:space="preserve">Inny sposób: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Wymagane jest przesłanie ofert lub wniosków o dopuszczenie do udziału w postępowaniu w inny sposób:</w:t>
      </w:r>
      <w:r w:rsidRPr="00D963BA">
        <w:rPr>
          <w:rFonts w:ascii="Times New Roman" w:eastAsia="Times New Roman" w:hAnsi="Times New Roman" w:cs="Times New Roman"/>
          <w:lang w:eastAsia="pl-PL"/>
        </w:rPr>
        <w:t xml:space="preserve"> </w:t>
      </w:r>
      <w:r w:rsidRPr="00D963BA">
        <w:rPr>
          <w:rFonts w:ascii="Times New Roman" w:eastAsia="Times New Roman" w:hAnsi="Times New Roman" w:cs="Times New Roman"/>
          <w:lang w:eastAsia="pl-PL"/>
        </w:rPr>
        <w:br/>
        <w:t xml:space="preserve">Tak </w:t>
      </w:r>
      <w:r w:rsidRPr="00D963BA">
        <w:rPr>
          <w:rFonts w:ascii="Times New Roman" w:eastAsia="Times New Roman" w:hAnsi="Times New Roman" w:cs="Times New Roman"/>
          <w:lang w:eastAsia="pl-PL"/>
        </w:rPr>
        <w:br/>
        <w:t xml:space="preserve">Inny sposób: </w:t>
      </w:r>
      <w:r w:rsidRPr="00D963BA">
        <w:rPr>
          <w:rFonts w:ascii="Times New Roman" w:eastAsia="Times New Roman" w:hAnsi="Times New Roman" w:cs="Times New Roman"/>
          <w:lang w:eastAsia="pl-PL"/>
        </w:rPr>
        <w:br/>
        <w:t xml:space="preserve">w formie pisemnej </w:t>
      </w:r>
      <w:r w:rsidRPr="00D963BA">
        <w:rPr>
          <w:rFonts w:ascii="Times New Roman" w:eastAsia="Times New Roman" w:hAnsi="Times New Roman" w:cs="Times New Roman"/>
          <w:lang w:eastAsia="pl-PL"/>
        </w:rPr>
        <w:br/>
        <w:t xml:space="preserve">Adres: </w:t>
      </w:r>
      <w:r w:rsidRPr="00D963BA">
        <w:rPr>
          <w:rFonts w:ascii="Times New Roman" w:eastAsia="Times New Roman" w:hAnsi="Times New Roman" w:cs="Times New Roman"/>
          <w:lang w:eastAsia="pl-PL"/>
        </w:rPr>
        <w:br/>
        <w:t xml:space="preserve">Urząd Miejski w Gołdapi, Plac Zwycięstwa 14, 19-500 Gołdap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Komunikacja elektroniczna wymaga korzystania z narzędzi i urządzeń lub formatów plików, które nie są ogólnie dostępne</w:t>
      </w:r>
      <w:r w:rsidRPr="00D963BA">
        <w:rPr>
          <w:rFonts w:ascii="Times New Roman" w:eastAsia="Times New Roman" w:hAnsi="Times New Roman" w:cs="Times New Roman"/>
          <w:lang w:eastAsia="pl-PL"/>
        </w:rPr>
        <w:t xml:space="preserve">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 xml:space="preserve">Nie </w:t>
      </w:r>
      <w:r w:rsidRPr="00D963BA">
        <w:rPr>
          <w:rFonts w:ascii="Times New Roman" w:eastAsia="Times New Roman" w:hAnsi="Times New Roman" w:cs="Times New Roman"/>
          <w:lang w:eastAsia="pl-PL"/>
        </w:rPr>
        <w:br/>
        <w:t xml:space="preserve">Nieograniczony, pełny, bezpośredni i bezpłatny dostęp do tych narzędzi można uzyskać pod adresem: (URL) </w:t>
      </w:r>
      <w:r w:rsidRPr="00D963BA">
        <w:rPr>
          <w:rFonts w:ascii="Times New Roman" w:eastAsia="Times New Roman" w:hAnsi="Times New Roman" w:cs="Times New Roman"/>
          <w:lang w:eastAsia="pl-PL"/>
        </w:rPr>
        <w:br/>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u w:val="single"/>
          <w:lang w:eastAsia="pl-PL"/>
        </w:rPr>
        <w:t xml:space="preserve">SEKCJA II: PRZEDMIOT ZAMÓWIENIA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 xml:space="preserve">II.1) Nazwa nadana zamówieniu przez zamawiającego: </w:t>
      </w:r>
      <w:r w:rsidRPr="00D963BA">
        <w:rPr>
          <w:rFonts w:ascii="Times New Roman" w:eastAsia="Times New Roman" w:hAnsi="Times New Roman" w:cs="Times New Roman"/>
          <w:lang w:eastAsia="pl-PL"/>
        </w:rPr>
        <w:t xml:space="preserve">Utrzymanie i konserwacja terenów zieleni miejskiej i parkowej na terenie miasta Gołdap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 xml:space="preserve">Numer referencyjny: </w:t>
      </w:r>
      <w:r w:rsidRPr="00D963BA">
        <w:rPr>
          <w:rFonts w:ascii="Times New Roman" w:eastAsia="Times New Roman" w:hAnsi="Times New Roman" w:cs="Times New Roman"/>
          <w:lang w:eastAsia="pl-PL"/>
        </w:rPr>
        <w:t xml:space="preserve">WIK-ZP.271.25.2020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 xml:space="preserve">Przed wszczęciem postępowania o udzielenie zamówienia przeprowadzono dialog techniczny </w:t>
      </w:r>
    </w:p>
    <w:p w:rsidR="00D963BA" w:rsidRPr="00D963BA" w:rsidRDefault="00D963BA" w:rsidP="00D963BA">
      <w:pPr>
        <w:spacing w:after="0" w:line="240" w:lineRule="auto"/>
        <w:jc w:val="both"/>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 xml:space="preserve">Nie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 xml:space="preserve">II.2) Rodzaj zamówienia: </w:t>
      </w:r>
      <w:r w:rsidRPr="00D963BA">
        <w:rPr>
          <w:rFonts w:ascii="Times New Roman" w:eastAsia="Times New Roman" w:hAnsi="Times New Roman" w:cs="Times New Roman"/>
          <w:lang w:eastAsia="pl-PL"/>
        </w:rPr>
        <w:t xml:space="preserve">Usługi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II.3) Informacja o możliwości składania ofert częściowych</w:t>
      </w:r>
      <w:r w:rsidRPr="00D963BA">
        <w:rPr>
          <w:rFonts w:ascii="Times New Roman" w:eastAsia="Times New Roman" w:hAnsi="Times New Roman" w:cs="Times New Roman"/>
          <w:lang w:eastAsia="pl-PL"/>
        </w:rPr>
        <w:t xml:space="preserve"> </w:t>
      </w:r>
      <w:r w:rsidRPr="00D963BA">
        <w:rPr>
          <w:rFonts w:ascii="Times New Roman" w:eastAsia="Times New Roman" w:hAnsi="Times New Roman" w:cs="Times New Roman"/>
          <w:lang w:eastAsia="pl-PL"/>
        </w:rPr>
        <w:br/>
        <w:t xml:space="preserve">Zamówienie podzielone jest na części: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lastRenderedPageBreak/>
        <w:t xml:space="preserve">Tak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Oferty lub wnioski o dopuszczenie do udziału w postępowaniu można składać w odniesieniu do:</w:t>
      </w:r>
      <w:r w:rsidRPr="00D963BA">
        <w:rPr>
          <w:rFonts w:ascii="Times New Roman" w:eastAsia="Times New Roman" w:hAnsi="Times New Roman" w:cs="Times New Roman"/>
          <w:lang w:eastAsia="pl-PL"/>
        </w:rPr>
        <w:t xml:space="preserve"> </w:t>
      </w:r>
      <w:r w:rsidRPr="00D963BA">
        <w:rPr>
          <w:rFonts w:ascii="Times New Roman" w:eastAsia="Times New Roman" w:hAnsi="Times New Roman" w:cs="Times New Roman"/>
          <w:lang w:eastAsia="pl-PL"/>
        </w:rPr>
        <w:br/>
        <w:t xml:space="preserve">wszystkich części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b/>
          <w:bCs/>
          <w:lang w:eastAsia="pl-PL"/>
        </w:rPr>
        <w:t>Zamawiający zastrzega sobie prawo do udzielenia łącznie następujących części lub grup części:</w:t>
      </w:r>
      <w:r w:rsidRPr="00D963BA">
        <w:rPr>
          <w:rFonts w:ascii="Times New Roman" w:eastAsia="Times New Roman" w:hAnsi="Times New Roman" w:cs="Times New Roman"/>
          <w:lang w:eastAsia="pl-PL"/>
        </w:rPr>
        <w:t xml:space="preserve">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Maksymalna liczba części zamówienia, na które może zostać udzielone zamówienie jednemu wykonawcy:</w:t>
      </w:r>
      <w:r>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br/>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 xml:space="preserve">II.4) Krótki opis przedmiotu zamówienia </w:t>
      </w:r>
      <w:r w:rsidRPr="00D963BA">
        <w:rPr>
          <w:rFonts w:ascii="Times New Roman" w:eastAsia="Times New Roman" w:hAnsi="Times New Roman" w:cs="Times New Roman"/>
          <w:i/>
          <w:iCs/>
          <w:lang w:eastAsia="pl-PL"/>
        </w:rPr>
        <w:t>(wielkość, zakres, rodzaj i ilość dostaw, usług lub robót budowlanych lub określenie zapotrzebowania i wymagań )</w:t>
      </w:r>
      <w:r w:rsidRPr="00D963BA">
        <w:rPr>
          <w:rFonts w:ascii="Times New Roman" w:eastAsia="Times New Roman" w:hAnsi="Times New Roman" w:cs="Times New Roman"/>
          <w:b/>
          <w:bCs/>
          <w:lang w:eastAsia="pl-PL"/>
        </w:rPr>
        <w:t xml:space="preserve"> a w przypadku partnerstwa innowacyjnego - określenie zapotrzebowania na innowacyjny produkt, usługę lub roboty budowlane: </w:t>
      </w:r>
      <w:r w:rsidRPr="00D963BA">
        <w:rPr>
          <w:rFonts w:ascii="Times New Roman" w:eastAsia="Times New Roman" w:hAnsi="Times New Roman" w:cs="Times New Roman"/>
          <w:lang w:eastAsia="pl-PL"/>
        </w:rPr>
        <w:t xml:space="preserve">Zamówienie obejmuje letnie utrzymanie terenów zielonych oraz letnie i zimowe utrzymanie parków miejskich w mieście Gołdap, tj.: a) park bankowy – ul. </w:t>
      </w:r>
      <w:proofErr w:type="spellStart"/>
      <w:r w:rsidRPr="00D963BA">
        <w:rPr>
          <w:rFonts w:ascii="Times New Roman" w:eastAsia="Times New Roman" w:hAnsi="Times New Roman" w:cs="Times New Roman"/>
          <w:lang w:eastAsia="pl-PL"/>
        </w:rPr>
        <w:t>Lipowa,b</w:t>
      </w:r>
      <w:proofErr w:type="spellEnd"/>
      <w:r w:rsidRPr="00D963BA">
        <w:rPr>
          <w:rFonts w:ascii="Times New Roman" w:eastAsia="Times New Roman" w:hAnsi="Times New Roman" w:cs="Times New Roman"/>
          <w:lang w:eastAsia="pl-PL"/>
        </w:rPr>
        <w:t xml:space="preserve">) park Internowanych – ul. Wojska Polskiego, c) park przy ul. Wojska Polskiego, d) park przy budynku Lipowa 6, e) park przy ul. Kościuszki, f) park przy Placu Zwycięstwa, g) tereny zielone, place zabaw i rekreacji przy ul. Paderewskiego, Żeromskiego, Cmentarnej, 1-go Maja, A. Krajowej, Osiedlu I oraz Osiedlu II, Źródlanej, Wczasowej, Wojska Polskiego, Bagiennej, Partyzantów, Wąskiej . Ogółem powierzchnia do utrzymania: -trawniki 51.561,00 m2,- alejki parkowe, chodniki, schody, deptak drewniany wokół fontanny, mostek oraz place (wraz z zegarem słonecznym) 13.484,00 m2,- żywopłoty 558,00 m2 ,- opróżnianie 57 koszy </w:t>
      </w:r>
      <w:proofErr w:type="spellStart"/>
      <w:r w:rsidRPr="00D963BA">
        <w:rPr>
          <w:rFonts w:ascii="Times New Roman" w:eastAsia="Times New Roman" w:hAnsi="Times New Roman" w:cs="Times New Roman"/>
          <w:lang w:eastAsia="pl-PL"/>
        </w:rPr>
        <w:t>ulicznych.Niniejsze</w:t>
      </w:r>
      <w:proofErr w:type="spellEnd"/>
      <w:r w:rsidRPr="00D963BA">
        <w:rPr>
          <w:rFonts w:ascii="Times New Roman" w:eastAsia="Times New Roman" w:hAnsi="Times New Roman" w:cs="Times New Roman"/>
          <w:lang w:eastAsia="pl-PL"/>
        </w:rPr>
        <w:t xml:space="preserve"> zamówienie zostało podzielone na 2 części oznaczone odpowiednio: Część 1 – Utrzymanie i konserwacja terenów zieleni miejskiej i parkowej na terenie miasta Gołdap- rejon I, Część 2 - Utrzymanie i konserwacja terenów zieleni miejskiej i parkowej na terenie miasta Gołdap- rejon II CZĘŚĆ 1 zamówienia obejmuje letnie i zimowe utrzymanie parków miejskich w mieście Gołdap tj.: a) park miejski przy Placu Zwycięstwa, b) park przy budynku na ul. Lipowej 6, c) park bankowy – ul. </w:t>
      </w:r>
      <w:proofErr w:type="spellStart"/>
      <w:r w:rsidRPr="00D963BA">
        <w:rPr>
          <w:rFonts w:ascii="Times New Roman" w:eastAsia="Times New Roman" w:hAnsi="Times New Roman" w:cs="Times New Roman"/>
          <w:lang w:eastAsia="pl-PL"/>
        </w:rPr>
        <w:t>Lipowa,d</w:t>
      </w:r>
      <w:proofErr w:type="spellEnd"/>
      <w:r w:rsidRPr="00D963BA">
        <w:rPr>
          <w:rFonts w:ascii="Times New Roman" w:eastAsia="Times New Roman" w:hAnsi="Times New Roman" w:cs="Times New Roman"/>
          <w:lang w:eastAsia="pl-PL"/>
        </w:rPr>
        <w:t xml:space="preserve">) tereny zielone, place zabaw i rekreacyjne przy ul. Paderewskiego, Żeromskiego, Cmentarnej, 1-go Maja, Wczasowej, Wąskiej, Bagiennej i Lipowej. o ogólnej powierzchni 38.035 m2 przeznaczonej do utrzymania. CZEŚĆ 2 zamówienia obejmuje letnie utrzymanie terenów zielonych oraz letnie i zimowe utrzymanie parków miejskich w mieście Gołdap, w tym: a) park przy ul. Wojska Polskiego, b) park Internowanych – ul. Wojska Polskiego, c) park przy ul. Kościuszki, d) tereny zielone, place zabaw i rekreacyjne przy ul. A. Krajowej, Osiedlu I </w:t>
      </w:r>
      <w:proofErr w:type="spellStart"/>
      <w:r w:rsidRPr="00D963BA">
        <w:rPr>
          <w:rFonts w:ascii="Times New Roman" w:eastAsia="Times New Roman" w:hAnsi="Times New Roman" w:cs="Times New Roman"/>
          <w:lang w:eastAsia="pl-PL"/>
        </w:rPr>
        <w:t>i</w:t>
      </w:r>
      <w:proofErr w:type="spellEnd"/>
      <w:r w:rsidRPr="00D963BA">
        <w:rPr>
          <w:rFonts w:ascii="Times New Roman" w:eastAsia="Times New Roman" w:hAnsi="Times New Roman" w:cs="Times New Roman"/>
          <w:lang w:eastAsia="pl-PL"/>
        </w:rPr>
        <w:t xml:space="preserve"> II, Źródlanej, Partyzantów o ogólnej powierzchni 27.568 m2 przeznaczonej do utrzymania. Wyszczególnienie terenów objętych zamówieniem zawarto w załączniku nr 8 w którym zawarto wykaz terenów z uwzględnieniem poszczególnych części zamówienia. Warunki szczegółowe podlegające realizacji w ramach niniejszego zamówienia zostały określone w załączniku nr 7.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 xml:space="preserve">II.5) Główny kod CPV: </w:t>
      </w:r>
      <w:r w:rsidRPr="00D963BA">
        <w:rPr>
          <w:rFonts w:ascii="Times New Roman" w:eastAsia="Times New Roman" w:hAnsi="Times New Roman" w:cs="Times New Roman"/>
          <w:lang w:eastAsia="pl-PL"/>
        </w:rPr>
        <w:t xml:space="preserve">77313000-7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Dodatkowe kody CPV:</w:t>
      </w:r>
      <w:r w:rsidRPr="00D963BA">
        <w:rPr>
          <w:rFonts w:ascii="Times New Roman" w:eastAsia="Times New Roman" w:hAnsi="Times New Roman" w:cs="Times New Roman"/>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094"/>
      </w:tblGrid>
      <w:tr w:rsidR="00D963BA" w:rsidRPr="00D963BA" w:rsidTr="00D963BA">
        <w:tc>
          <w:tcPr>
            <w:tcW w:w="0" w:type="auto"/>
            <w:tcBorders>
              <w:top w:val="single" w:sz="6" w:space="0" w:color="000000"/>
              <w:left w:val="single" w:sz="6" w:space="0" w:color="000000"/>
              <w:bottom w:val="single" w:sz="6" w:space="0" w:color="000000"/>
              <w:right w:val="single" w:sz="6" w:space="0" w:color="000000"/>
            </w:tcBorders>
            <w:vAlign w:val="center"/>
            <w:hideMark/>
          </w:tcPr>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Kod CPV</w:t>
            </w:r>
          </w:p>
        </w:tc>
      </w:tr>
      <w:tr w:rsidR="00D963BA" w:rsidRPr="00D963BA" w:rsidTr="00D963BA">
        <w:tc>
          <w:tcPr>
            <w:tcW w:w="0" w:type="auto"/>
            <w:tcBorders>
              <w:top w:val="single" w:sz="6" w:space="0" w:color="000000"/>
              <w:left w:val="single" w:sz="6" w:space="0" w:color="000000"/>
              <w:bottom w:val="single" w:sz="6" w:space="0" w:color="000000"/>
              <w:right w:val="single" w:sz="6" w:space="0" w:color="000000"/>
            </w:tcBorders>
            <w:vAlign w:val="center"/>
            <w:hideMark/>
          </w:tcPr>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77310000-6</w:t>
            </w:r>
          </w:p>
        </w:tc>
      </w:tr>
      <w:tr w:rsidR="00D963BA" w:rsidRPr="00D963BA" w:rsidTr="00D963BA">
        <w:tc>
          <w:tcPr>
            <w:tcW w:w="0" w:type="auto"/>
            <w:tcBorders>
              <w:top w:val="single" w:sz="6" w:space="0" w:color="000000"/>
              <w:left w:val="single" w:sz="6" w:space="0" w:color="000000"/>
              <w:bottom w:val="single" w:sz="6" w:space="0" w:color="000000"/>
              <w:right w:val="single" w:sz="6" w:space="0" w:color="000000"/>
            </w:tcBorders>
            <w:vAlign w:val="center"/>
            <w:hideMark/>
          </w:tcPr>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77312000-0</w:t>
            </w:r>
          </w:p>
        </w:tc>
      </w:tr>
      <w:tr w:rsidR="00D963BA" w:rsidRPr="00D963BA" w:rsidTr="00D963BA">
        <w:tc>
          <w:tcPr>
            <w:tcW w:w="0" w:type="auto"/>
            <w:tcBorders>
              <w:top w:val="single" w:sz="6" w:space="0" w:color="000000"/>
              <w:left w:val="single" w:sz="6" w:space="0" w:color="000000"/>
              <w:bottom w:val="single" w:sz="6" w:space="0" w:color="000000"/>
              <w:right w:val="single" w:sz="6" w:space="0" w:color="000000"/>
            </w:tcBorders>
            <w:vAlign w:val="center"/>
            <w:hideMark/>
          </w:tcPr>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90511300-5</w:t>
            </w:r>
          </w:p>
        </w:tc>
      </w:tr>
      <w:tr w:rsidR="00D963BA" w:rsidRPr="00D963BA" w:rsidTr="00D963BA">
        <w:tc>
          <w:tcPr>
            <w:tcW w:w="0" w:type="auto"/>
            <w:tcBorders>
              <w:top w:val="single" w:sz="6" w:space="0" w:color="000000"/>
              <w:left w:val="single" w:sz="6" w:space="0" w:color="000000"/>
              <w:bottom w:val="single" w:sz="6" w:space="0" w:color="000000"/>
              <w:right w:val="single" w:sz="6" w:space="0" w:color="000000"/>
            </w:tcBorders>
            <w:vAlign w:val="center"/>
            <w:hideMark/>
          </w:tcPr>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90620000-9</w:t>
            </w:r>
          </w:p>
        </w:tc>
      </w:tr>
      <w:tr w:rsidR="00D963BA" w:rsidRPr="00D963BA" w:rsidTr="00D963BA">
        <w:tc>
          <w:tcPr>
            <w:tcW w:w="0" w:type="auto"/>
            <w:tcBorders>
              <w:top w:val="single" w:sz="6" w:space="0" w:color="000000"/>
              <w:left w:val="single" w:sz="6" w:space="0" w:color="000000"/>
              <w:bottom w:val="single" w:sz="6" w:space="0" w:color="000000"/>
              <w:right w:val="single" w:sz="6" w:space="0" w:color="000000"/>
            </w:tcBorders>
            <w:vAlign w:val="center"/>
            <w:hideMark/>
          </w:tcPr>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90630000-2</w:t>
            </w:r>
          </w:p>
        </w:tc>
      </w:tr>
      <w:tr w:rsidR="00D963BA" w:rsidRPr="00D963BA" w:rsidTr="00D963BA">
        <w:tc>
          <w:tcPr>
            <w:tcW w:w="0" w:type="auto"/>
            <w:tcBorders>
              <w:top w:val="single" w:sz="6" w:space="0" w:color="000000"/>
              <w:left w:val="single" w:sz="6" w:space="0" w:color="000000"/>
              <w:bottom w:val="single" w:sz="6" w:space="0" w:color="000000"/>
              <w:right w:val="single" w:sz="6" w:space="0" w:color="000000"/>
            </w:tcBorders>
            <w:vAlign w:val="center"/>
            <w:hideMark/>
          </w:tcPr>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90610000-6</w:t>
            </w:r>
          </w:p>
        </w:tc>
      </w:tr>
    </w:tbl>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br/>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 xml:space="preserve">II.6) Całkowita wartość zamówienia </w:t>
      </w:r>
      <w:r w:rsidRPr="00D963BA">
        <w:rPr>
          <w:rFonts w:ascii="Times New Roman" w:eastAsia="Times New Roman" w:hAnsi="Times New Roman" w:cs="Times New Roman"/>
          <w:i/>
          <w:iCs/>
          <w:lang w:eastAsia="pl-PL"/>
        </w:rPr>
        <w:t>(jeżeli zamawiający podaje informacje o wartości zamówienia)</w:t>
      </w:r>
      <w:r w:rsidRPr="00D963BA">
        <w:rPr>
          <w:rFonts w:ascii="Times New Roman" w:eastAsia="Times New Roman" w:hAnsi="Times New Roman" w:cs="Times New Roman"/>
          <w:lang w:eastAsia="pl-PL"/>
        </w:rPr>
        <w:t xml:space="preserve">: </w:t>
      </w:r>
      <w:r w:rsidRPr="00D963BA">
        <w:rPr>
          <w:rFonts w:ascii="Times New Roman" w:eastAsia="Times New Roman" w:hAnsi="Times New Roman" w:cs="Times New Roman"/>
          <w:lang w:eastAsia="pl-PL"/>
        </w:rPr>
        <w:br/>
        <w:t xml:space="preserve">Wartość bez VAT: </w:t>
      </w:r>
      <w:r w:rsidRPr="00D963BA">
        <w:rPr>
          <w:rFonts w:ascii="Times New Roman" w:eastAsia="Times New Roman" w:hAnsi="Times New Roman" w:cs="Times New Roman"/>
          <w:lang w:eastAsia="pl-PL"/>
        </w:rPr>
        <w:br/>
        <w:t xml:space="preserve">Waluta: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i/>
          <w:iCs/>
          <w:lang w:eastAsia="pl-PL"/>
        </w:rPr>
        <w:t>(w przypadku umów ramowych lub dynamicznego systemu zakupów – szacunkowa całkowita maksymalna wartość w całym okresie obowiązywania umowy ramowej lub dynamicznego systemu zakupów)</w:t>
      </w:r>
      <w:r w:rsidRPr="00D963BA">
        <w:rPr>
          <w:rFonts w:ascii="Times New Roman" w:eastAsia="Times New Roman" w:hAnsi="Times New Roman" w:cs="Times New Roman"/>
          <w:lang w:eastAsia="pl-PL"/>
        </w:rPr>
        <w:t xml:space="preserve">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 xml:space="preserve">II.7) Czy przewiduje się udzielenie zamówień, o których mowa w art. 67 ust. 1 </w:t>
      </w:r>
      <w:proofErr w:type="spellStart"/>
      <w:r w:rsidRPr="00D963BA">
        <w:rPr>
          <w:rFonts w:ascii="Times New Roman" w:eastAsia="Times New Roman" w:hAnsi="Times New Roman" w:cs="Times New Roman"/>
          <w:b/>
          <w:bCs/>
          <w:lang w:eastAsia="pl-PL"/>
        </w:rPr>
        <w:t>pkt</w:t>
      </w:r>
      <w:proofErr w:type="spellEnd"/>
      <w:r w:rsidRPr="00D963BA">
        <w:rPr>
          <w:rFonts w:ascii="Times New Roman" w:eastAsia="Times New Roman" w:hAnsi="Times New Roman" w:cs="Times New Roman"/>
          <w:b/>
          <w:bCs/>
          <w:lang w:eastAsia="pl-PL"/>
        </w:rPr>
        <w:t xml:space="preserve"> 6 i 7 lub w art. 134 ust. 6 </w:t>
      </w:r>
      <w:proofErr w:type="spellStart"/>
      <w:r w:rsidRPr="00D963BA">
        <w:rPr>
          <w:rFonts w:ascii="Times New Roman" w:eastAsia="Times New Roman" w:hAnsi="Times New Roman" w:cs="Times New Roman"/>
          <w:b/>
          <w:bCs/>
          <w:lang w:eastAsia="pl-PL"/>
        </w:rPr>
        <w:t>pkt</w:t>
      </w:r>
      <w:proofErr w:type="spellEnd"/>
      <w:r w:rsidRPr="00D963BA">
        <w:rPr>
          <w:rFonts w:ascii="Times New Roman" w:eastAsia="Times New Roman" w:hAnsi="Times New Roman" w:cs="Times New Roman"/>
          <w:b/>
          <w:bCs/>
          <w:lang w:eastAsia="pl-PL"/>
        </w:rPr>
        <w:t xml:space="preserve"> 3 ustawy </w:t>
      </w:r>
      <w:proofErr w:type="spellStart"/>
      <w:r w:rsidRPr="00D963BA">
        <w:rPr>
          <w:rFonts w:ascii="Times New Roman" w:eastAsia="Times New Roman" w:hAnsi="Times New Roman" w:cs="Times New Roman"/>
          <w:b/>
          <w:bCs/>
          <w:lang w:eastAsia="pl-PL"/>
        </w:rPr>
        <w:t>Pzp</w:t>
      </w:r>
      <w:proofErr w:type="spellEnd"/>
      <w:r w:rsidRPr="00D963BA">
        <w:rPr>
          <w:rFonts w:ascii="Times New Roman" w:eastAsia="Times New Roman" w:hAnsi="Times New Roman" w:cs="Times New Roman"/>
          <w:b/>
          <w:bCs/>
          <w:lang w:eastAsia="pl-PL"/>
        </w:rPr>
        <w:t xml:space="preserve">: </w:t>
      </w:r>
      <w:r w:rsidRPr="00D963BA">
        <w:rPr>
          <w:rFonts w:ascii="Times New Roman" w:eastAsia="Times New Roman" w:hAnsi="Times New Roman" w:cs="Times New Roman"/>
          <w:lang w:eastAsia="pl-PL"/>
        </w:rPr>
        <w:t xml:space="preserve">Nie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lang w:eastAsia="pl-PL"/>
        </w:rPr>
        <w:lastRenderedPageBreak/>
        <w:t xml:space="preserve">Określenie przedmiotu, wielkości lub zakresu oraz warunków na jakich zostaną udzielone zamówienia, o których mowa w art. 67 ust. 1 </w:t>
      </w:r>
      <w:proofErr w:type="spellStart"/>
      <w:r w:rsidRPr="00D963BA">
        <w:rPr>
          <w:rFonts w:ascii="Times New Roman" w:eastAsia="Times New Roman" w:hAnsi="Times New Roman" w:cs="Times New Roman"/>
          <w:lang w:eastAsia="pl-PL"/>
        </w:rPr>
        <w:t>pkt</w:t>
      </w:r>
      <w:proofErr w:type="spellEnd"/>
      <w:r w:rsidRPr="00D963BA">
        <w:rPr>
          <w:rFonts w:ascii="Times New Roman" w:eastAsia="Times New Roman" w:hAnsi="Times New Roman" w:cs="Times New Roman"/>
          <w:lang w:eastAsia="pl-PL"/>
        </w:rPr>
        <w:t xml:space="preserve"> 6 lub w art. 134 ust. 6 </w:t>
      </w:r>
      <w:proofErr w:type="spellStart"/>
      <w:r w:rsidRPr="00D963BA">
        <w:rPr>
          <w:rFonts w:ascii="Times New Roman" w:eastAsia="Times New Roman" w:hAnsi="Times New Roman" w:cs="Times New Roman"/>
          <w:lang w:eastAsia="pl-PL"/>
        </w:rPr>
        <w:t>pkt</w:t>
      </w:r>
      <w:proofErr w:type="spellEnd"/>
      <w:r w:rsidRPr="00D963BA">
        <w:rPr>
          <w:rFonts w:ascii="Times New Roman" w:eastAsia="Times New Roman" w:hAnsi="Times New Roman" w:cs="Times New Roman"/>
          <w:lang w:eastAsia="pl-PL"/>
        </w:rPr>
        <w:t xml:space="preserve"> 3 ustawy </w:t>
      </w:r>
      <w:proofErr w:type="spellStart"/>
      <w:r w:rsidRPr="00D963BA">
        <w:rPr>
          <w:rFonts w:ascii="Times New Roman" w:eastAsia="Times New Roman" w:hAnsi="Times New Roman" w:cs="Times New Roman"/>
          <w:lang w:eastAsia="pl-PL"/>
        </w:rPr>
        <w:t>Pzp</w:t>
      </w:r>
      <w:proofErr w:type="spellEnd"/>
      <w:r w:rsidRPr="00D963BA">
        <w:rPr>
          <w:rFonts w:ascii="Times New Roman" w:eastAsia="Times New Roman" w:hAnsi="Times New Roman" w:cs="Times New Roman"/>
          <w:lang w:eastAsia="pl-PL"/>
        </w:rPr>
        <w:t xml:space="preserve">: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II.8) Okres, w którym realizowane będzie zamówienie lub okres, na który została zawarta umowa ramowa lub okres, na który został ustanowiony dynamiczny system zakupów:</w:t>
      </w:r>
      <w:r w:rsidRPr="00D963BA">
        <w:rPr>
          <w:rFonts w:ascii="Times New Roman" w:eastAsia="Times New Roman" w:hAnsi="Times New Roman" w:cs="Times New Roman"/>
          <w:lang w:eastAsia="pl-PL"/>
        </w:rPr>
        <w:t xml:space="preserve"> </w:t>
      </w:r>
      <w:r w:rsidRPr="00D963BA">
        <w:rPr>
          <w:rFonts w:ascii="Times New Roman" w:eastAsia="Times New Roman" w:hAnsi="Times New Roman" w:cs="Times New Roman"/>
          <w:lang w:eastAsia="pl-PL"/>
        </w:rPr>
        <w:br/>
        <w:t>miesiącach:   </w:t>
      </w:r>
      <w:r w:rsidRPr="00D963BA">
        <w:rPr>
          <w:rFonts w:ascii="Times New Roman" w:eastAsia="Times New Roman" w:hAnsi="Times New Roman" w:cs="Times New Roman"/>
          <w:i/>
          <w:iCs/>
          <w:lang w:eastAsia="pl-PL"/>
        </w:rPr>
        <w:t xml:space="preserve"> lub </w:t>
      </w:r>
      <w:r w:rsidRPr="00D963BA">
        <w:rPr>
          <w:rFonts w:ascii="Times New Roman" w:eastAsia="Times New Roman" w:hAnsi="Times New Roman" w:cs="Times New Roman"/>
          <w:b/>
          <w:bCs/>
          <w:lang w:eastAsia="pl-PL"/>
        </w:rPr>
        <w:t>dniach:</w:t>
      </w:r>
      <w:r w:rsidRPr="00D963BA">
        <w:rPr>
          <w:rFonts w:ascii="Times New Roman" w:eastAsia="Times New Roman" w:hAnsi="Times New Roman" w:cs="Times New Roman"/>
          <w:lang w:eastAsia="pl-PL"/>
        </w:rPr>
        <w:t xml:space="preserve">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i/>
          <w:iCs/>
          <w:lang w:eastAsia="pl-PL"/>
        </w:rPr>
        <w:t>lub</w:t>
      </w:r>
      <w:r w:rsidRPr="00D963BA">
        <w:rPr>
          <w:rFonts w:ascii="Times New Roman" w:eastAsia="Times New Roman" w:hAnsi="Times New Roman" w:cs="Times New Roman"/>
          <w:lang w:eastAsia="pl-PL"/>
        </w:rPr>
        <w:t xml:space="preserve">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 xml:space="preserve">data rozpoczęcia: </w:t>
      </w:r>
      <w:r w:rsidRPr="00D963BA">
        <w:rPr>
          <w:rFonts w:ascii="Times New Roman" w:eastAsia="Times New Roman" w:hAnsi="Times New Roman" w:cs="Times New Roman"/>
          <w:lang w:eastAsia="pl-PL"/>
        </w:rPr>
        <w:t>2021-01-01  </w:t>
      </w:r>
      <w:r w:rsidRPr="00D963BA">
        <w:rPr>
          <w:rFonts w:ascii="Times New Roman" w:eastAsia="Times New Roman" w:hAnsi="Times New Roman" w:cs="Times New Roman"/>
          <w:i/>
          <w:iCs/>
          <w:lang w:eastAsia="pl-PL"/>
        </w:rPr>
        <w:t xml:space="preserve"> lub </w:t>
      </w:r>
      <w:r w:rsidRPr="00D963BA">
        <w:rPr>
          <w:rFonts w:ascii="Times New Roman" w:eastAsia="Times New Roman" w:hAnsi="Times New Roman" w:cs="Times New Roman"/>
          <w:b/>
          <w:bCs/>
          <w:lang w:eastAsia="pl-PL"/>
        </w:rPr>
        <w:t xml:space="preserve">zakończenia: </w:t>
      </w:r>
      <w:r w:rsidRPr="00D963BA">
        <w:rPr>
          <w:rFonts w:ascii="Times New Roman" w:eastAsia="Times New Roman" w:hAnsi="Times New Roman" w:cs="Times New Roman"/>
          <w:lang w:eastAsia="pl-PL"/>
        </w:rPr>
        <w:t xml:space="preserve">2023-12-31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 xml:space="preserve">II.9) Informacje dodatkowe: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u w:val="single"/>
          <w:lang w:eastAsia="pl-PL"/>
        </w:rPr>
        <w:t xml:space="preserve">SEKCJA III: INFORMACJE O CHARAKTERZE PRAWNYM, EKONOMICZNYM, FINANSOWYM I TECHNICZNYM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b/>
          <w:bCs/>
          <w:lang w:eastAsia="pl-PL"/>
        </w:rPr>
        <w:t xml:space="preserve">III.1) WARUNKI UDZIAŁU W POSTĘPOWANIU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b/>
          <w:bCs/>
          <w:lang w:eastAsia="pl-PL"/>
        </w:rPr>
        <w:t>III.1.1) Kompetencje lub uprawnienia do prowadzenia określonej działalności zawodowej, o ile wynika to z odrębnych przepisów</w:t>
      </w:r>
      <w:r w:rsidRPr="00D963BA">
        <w:rPr>
          <w:rFonts w:ascii="Times New Roman" w:eastAsia="Times New Roman" w:hAnsi="Times New Roman" w:cs="Times New Roman"/>
          <w:lang w:eastAsia="pl-PL"/>
        </w:rPr>
        <w:t xml:space="preserve"> </w:t>
      </w:r>
      <w:r w:rsidRPr="00D963BA">
        <w:rPr>
          <w:rFonts w:ascii="Times New Roman" w:eastAsia="Times New Roman" w:hAnsi="Times New Roman" w:cs="Times New Roman"/>
          <w:lang w:eastAsia="pl-PL"/>
        </w:rPr>
        <w:br/>
        <w:t xml:space="preserve">Określenie warunków: Zamawiający nie wyznacza szczegółowego warunku w tym zakresie. Zamawiający dokona oceny spełnienia warunków udziału w postępowaniu w tym zakresie na podstawie oświadczenia o którym mowa w Rozdziale III, pkt.III.3, ppkt.1 niniejszej SIWZ </w:t>
      </w:r>
      <w:r w:rsidRPr="00D963BA">
        <w:rPr>
          <w:rFonts w:ascii="Times New Roman" w:eastAsia="Times New Roman" w:hAnsi="Times New Roman" w:cs="Times New Roman"/>
          <w:lang w:eastAsia="pl-PL"/>
        </w:rPr>
        <w:br/>
        <w:t xml:space="preserve">Informacje dodatkowe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 xml:space="preserve">III.1.2) Sytuacja finansowa lub ekonomiczna </w:t>
      </w:r>
      <w:r w:rsidRPr="00D963BA">
        <w:rPr>
          <w:rFonts w:ascii="Times New Roman" w:eastAsia="Times New Roman" w:hAnsi="Times New Roman" w:cs="Times New Roman"/>
          <w:lang w:eastAsia="pl-PL"/>
        </w:rPr>
        <w:br/>
        <w:t xml:space="preserve">Określenie warunków: Zamawiający nie wyznacza szczegółowego warunku w tym zakresie. Zamawiający dokona oceny spełnienia warunków udziału w postępowaniu w tym zakresie na podstawie oświadczenia o którym mowa w Rozdziale III, pkt.III.3, ppkt.1 niniejszej SIWZ. </w:t>
      </w:r>
      <w:r w:rsidRPr="00D963BA">
        <w:rPr>
          <w:rFonts w:ascii="Times New Roman" w:eastAsia="Times New Roman" w:hAnsi="Times New Roman" w:cs="Times New Roman"/>
          <w:lang w:eastAsia="pl-PL"/>
        </w:rPr>
        <w:br/>
        <w:t xml:space="preserve">Informacje dodatkowe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 xml:space="preserve">III.1.3) Zdolność techniczna lub zawodowa </w:t>
      </w:r>
      <w:r w:rsidRPr="00D963BA">
        <w:rPr>
          <w:rFonts w:ascii="Times New Roman" w:eastAsia="Times New Roman" w:hAnsi="Times New Roman" w:cs="Times New Roman"/>
          <w:lang w:eastAsia="pl-PL"/>
        </w:rPr>
        <w:br/>
        <w:t xml:space="preserve">Określenie warunków: Warunkiem udziału w postępowania z zakresie zdolności technicznej lub zawodowej jest wykazanie przez Wykonawcę, że w okresie ostatnich pięciu lat przed upływem terminu składania ofert, a jeżeli okres prowadzenia działalności jest krótszy - w tym okresie wykonał on należycie co najmniej jedną usługę w zakresie odpowiadającym przedmiotowi zamówienia, przy czym za takie usługi Zamawiający uzna usługi utrzymania terenów zielonych obejmujące swym zakresem między innymi: koszenie terenów zielonych, oczyszczanie ulic, chodników, placów, itp. o wartości minimum 90 000,00 zł brutto. </w:t>
      </w:r>
      <w:r w:rsidRPr="00D963BA">
        <w:rPr>
          <w:rFonts w:ascii="Times New Roman" w:eastAsia="Times New Roman" w:hAnsi="Times New Roman" w:cs="Times New Roman"/>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D963BA">
        <w:rPr>
          <w:rFonts w:ascii="Times New Roman" w:eastAsia="Times New Roman" w:hAnsi="Times New Roman" w:cs="Times New Roman"/>
          <w:lang w:eastAsia="pl-PL"/>
        </w:rPr>
        <w:br/>
        <w:t xml:space="preserve">Informacje dodatkowe: Zamawiający przewiduje wymagania o których mowa w art. 29 ust. 3a Ustawy, a dotyczących zatrudniania przez Wykonawcę lub podwykonawcę na podstawie umowy o pracę w sposób określony w art. 22 § 1 ustawy z dnia 26 czerwca 1974 r. - Kodeks pracy (tj.: Dz. U. z 2020 r., poz. 1320 ze zm.) osób wykonujących czynności objętych przedmiotem zamówienia. Wykonawca przyjmując do realizacji zamówienie zobowiązany będzie do zatrudnienia przy jego wykonywaniu co najmniej 2 osoby w pełnym wymiarze czasu pracy, na podstawie umowy o pracę (opisany wymów zatrudnienia na podstawie umowy o pracę dotyczy każdej części zamówienia tzn.: że jest tożsamy dla obu części postępowania) a) sposób dokumentowania zatrudnienia osób, o których mowa w art. 29 ust.3a ustawy </w:t>
      </w:r>
      <w:proofErr w:type="spellStart"/>
      <w:r w:rsidRPr="00D963BA">
        <w:rPr>
          <w:rFonts w:ascii="Times New Roman" w:eastAsia="Times New Roman" w:hAnsi="Times New Roman" w:cs="Times New Roman"/>
          <w:lang w:eastAsia="pl-PL"/>
        </w:rPr>
        <w:t>Pzp</w:t>
      </w:r>
      <w:proofErr w:type="spellEnd"/>
      <w:r w:rsidRPr="00D963BA">
        <w:rPr>
          <w:rFonts w:ascii="Times New Roman" w:eastAsia="Times New Roman" w:hAnsi="Times New Roman" w:cs="Times New Roman"/>
          <w:lang w:eastAsia="pl-PL"/>
        </w:rPr>
        <w:t xml:space="preserve">:- Wykonawca przy realizacji zamówienia zobowiązany będzie do zatrudniania w ramach stosunku pracy co najmniej 2 osoby w pełnym wymiarze czasu pracy oraz do przedłożenia Zamawiającemu najpóźniej w dniu podpisania umowy, imiennego wykazu tych pracowników. Do wykazu dołączy zgodę pracowników na przetwarzanie danych osobowych w celu niezbędnym do realizacji niniejszego zamówienia. - Zatrudnienie co najmniej 2 osób przy realizacji zamówienia powinno trwać przez cały okres wykonywania zamówienia. W przypadku rozwiązania stosunku pracy przez osobę zatrudnioną lub pracodawcę przed zakończeniem okresu realizacji zamówienia, Wykonawca zobowiązany będzie do zatrudnienia w to miejsce innej osoby. - Zasady określone powyżej stosuje się odpowiednio do podwykonawców. b) uprawnienia zamawiającego w zakresie kontroli spełniania przez wykonawcę wymagań, o których mowa w art. 29 ust. 3a ustawy </w:t>
      </w:r>
      <w:proofErr w:type="spellStart"/>
      <w:r w:rsidRPr="00D963BA">
        <w:rPr>
          <w:rFonts w:ascii="Times New Roman" w:eastAsia="Times New Roman" w:hAnsi="Times New Roman" w:cs="Times New Roman"/>
          <w:lang w:eastAsia="pl-PL"/>
        </w:rPr>
        <w:t>Pzp</w:t>
      </w:r>
      <w:proofErr w:type="spellEnd"/>
      <w:r w:rsidRPr="00D963BA">
        <w:rPr>
          <w:rFonts w:ascii="Times New Roman" w:eastAsia="Times New Roman" w:hAnsi="Times New Roman" w:cs="Times New Roman"/>
          <w:lang w:eastAsia="pl-PL"/>
        </w:rPr>
        <w:t xml:space="preserve"> oraz sankcje z tytułu niespełnienia tych wymagań:- Za każde stwierdzone przez Zamawiającego zatrudnienie kierowcy realizującego niniejsze zamówienie na innej podstawie niż stosunek pracy, Wykonawca zapłaci zamawiającemu karę umowną obliczoną w jako iloczyn, następujących czynników: 100 zł x osoba x ilość dni przepracowanych na innej </w:t>
      </w:r>
      <w:r w:rsidRPr="00D963BA">
        <w:rPr>
          <w:rFonts w:ascii="Times New Roman" w:eastAsia="Times New Roman" w:hAnsi="Times New Roman" w:cs="Times New Roman"/>
          <w:lang w:eastAsia="pl-PL"/>
        </w:rPr>
        <w:lastRenderedPageBreak/>
        <w:t xml:space="preserve">podstawie niż stosunek pracy c) rodzaj czynności niezbędnych do realizacji zamówienia, których dotyczą wymagania zatrudnienia na podstawie umowy o pracę przez Wykonawcę lub Podwykonawcę osób wykonujących czynności w trakcie realizacji zamówienia:- pracownik fizyczny wykonujący prace określone w szczegółowym opisie sposobu wykonania przedmiotu zamówienia.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b/>
          <w:bCs/>
          <w:lang w:eastAsia="pl-PL"/>
        </w:rPr>
        <w:t xml:space="preserve">III.2) PODSTAWY WYKLUCZENIA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b/>
          <w:bCs/>
          <w:lang w:eastAsia="pl-PL"/>
        </w:rPr>
        <w:t xml:space="preserve">III.2.1) Podstawy wykluczenia określone w art. 24 ust. 1 ustawy </w:t>
      </w:r>
      <w:proofErr w:type="spellStart"/>
      <w:r w:rsidRPr="00D963BA">
        <w:rPr>
          <w:rFonts w:ascii="Times New Roman" w:eastAsia="Times New Roman" w:hAnsi="Times New Roman" w:cs="Times New Roman"/>
          <w:b/>
          <w:bCs/>
          <w:lang w:eastAsia="pl-PL"/>
        </w:rPr>
        <w:t>Pzp</w:t>
      </w:r>
      <w:proofErr w:type="spellEnd"/>
      <w:r w:rsidRPr="00D963BA">
        <w:rPr>
          <w:rFonts w:ascii="Times New Roman" w:eastAsia="Times New Roman" w:hAnsi="Times New Roman" w:cs="Times New Roman"/>
          <w:lang w:eastAsia="pl-PL"/>
        </w:rPr>
        <w:t xml:space="preserve">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 xml:space="preserve">III.2.2) Zamawiający przewiduje wykluczenie wykonawcy na podstawie art. 24 ust. 5 ustawy </w:t>
      </w:r>
      <w:proofErr w:type="spellStart"/>
      <w:r w:rsidRPr="00D963BA">
        <w:rPr>
          <w:rFonts w:ascii="Times New Roman" w:eastAsia="Times New Roman" w:hAnsi="Times New Roman" w:cs="Times New Roman"/>
          <w:b/>
          <w:bCs/>
          <w:lang w:eastAsia="pl-PL"/>
        </w:rPr>
        <w:t>Pzp</w:t>
      </w:r>
      <w:proofErr w:type="spellEnd"/>
      <w:r w:rsidRPr="00D963BA">
        <w:rPr>
          <w:rFonts w:ascii="Times New Roman" w:eastAsia="Times New Roman" w:hAnsi="Times New Roman" w:cs="Times New Roman"/>
          <w:lang w:eastAsia="pl-PL"/>
        </w:rPr>
        <w:t xml:space="preserve"> Tak Zamawiający przewiduje następujące fakultatywne podstawy wykluczenia: Tak (podstawa wykluczenia określona w art. 24 ust. 5 </w:t>
      </w:r>
      <w:proofErr w:type="spellStart"/>
      <w:r w:rsidRPr="00D963BA">
        <w:rPr>
          <w:rFonts w:ascii="Times New Roman" w:eastAsia="Times New Roman" w:hAnsi="Times New Roman" w:cs="Times New Roman"/>
          <w:lang w:eastAsia="pl-PL"/>
        </w:rPr>
        <w:t>pkt</w:t>
      </w:r>
      <w:proofErr w:type="spellEnd"/>
      <w:r w:rsidRPr="00D963BA">
        <w:rPr>
          <w:rFonts w:ascii="Times New Roman" w:eastAsia="Times New Roman" w:hAnsi="Times New Roman" w:cs="Times New Roman"/>
          <w:lang w:eastAsia="pl-PL"/>
        </w:rPr>
        <w:t xml:space="preserve"> 1 ustawy </w:t>
      </w:r>
      <w:proofErr w:type="spellStart"/>
      <w:r w:rsidRPr="00D963BA">
        <w:rPr>
          <w:rFonts w:ascii="Times New Roman" w:eastAsia="Times New Roman" w:hAnsi="Times New Roman" w:cs="Times New Roman"/>
          <w:lang w:eastAsia="pl-PL"/>
        </w:rPr>
        <w:t>Pzp</w:t>
      </w:r>
      <w:proofErr w:type="spellEnd"/>
      <w:r w:rsidRPr="00D963BA">
        <w:rPr>
          <w:rFonts w:ascii="Times New Roman" w:eastAsia="Times New Roman" w:hAnsi="Times New Roman" w:cs="Times New Roman"/>
          <w:lang w:eastAsia="pl-PL"/>
        </w:rPr>
        <w:t xml:space="preserve">) </w:t>
      </w:r>
      <w:r w:rsidRPr="00D963BA">
        <w:rPr>
          <w:rFonts w:ascii="Times New Roman" w:eastAsia="Times New Roman" w:hAnsi="Times New Roman" w:cs="Times New Roman"/>
          <w:lang w:eastAsia="pl-PL"/>
        </w:rPr>
        <w:br/>
        <w:t xml:space="preserve">Tak (podstawa wykluczenia określona w art. 24 ust. 5 </w:t>
      </w:r>
      <w:proofErr w:type="spellStart"/>
      <w:r w:rsidRPr="00D963BA">
        <w:rPr>
          <w:rFonts w:ascii="Times New Roman" w:eastAsia="Times New Roman" w:hAnsi="Times New Roman" w:cs="Times New Roman"/>
          <w:lang w:eastAsia="pl-PL"/>
        </w:rPr>
        <w:t>pkt</w:t>
      </w:r>
      <w:proofErr w:type="spellEnd"/>
      <w:r w:rsidRPr="00D963BA">
        <w:rPr>
          <w:rFonts w:ascii="Times New Roman" w:eastAsia="Times New Roman" w:hAnsi="Times New Roman" w:cs="Times New Roman"/>
          <w:lang w:eastAsia="pl-PL"/>
        </w:rPr>
        <w:t xml:space="preserve"> 2 ustawy </w:t>
      </w:r>
      <w:proofErr w:type="spellStart"/>
      <w:r w:rsidRPr="00D963BA">
        <w:rPr>
          <w:rFonts w:ascii="Times New Roman" w:eastAsia="Times New Roman" w:hAnsi="Times New Roman" w:cs="Times New Roman"/>
          <w:lang w:eastAsia="pl-PL"/>
        </w:rPr>
        <w:t>Pzp</w:t>
      </w:r>
      <w:proofErr w:type="spellEnd"/>
      <w:r w:rsidRPr="00D963BA">
        <w:rPr>
          <w:rFonts w:ascii="Times New Roman" w:eastAsia="Times New Roman" w:hAnsi="Times New Roman" w:cs="Times New Roman"/>
          <w:lang w:eastAsia="pl-PL"/>
        </w:rPr>
        <w:t xml:space="preserve">) </w:t>
      </w:r>
      <w:r w:rsidRPr="00D963BA">
        <w:rPr>
          <w:rFonts w:ascii="Times New Roman" w:eastAsia="Times New Roman" w:hAnsi="Times New Roman" w:cs="Times New Roman"/>
          <w:lang w:eastAsia="pl-PL"/>
        </w:rPr>
        <w:br/>
        <w:t xml:space="preserve">Tak (podstawa wykluczenia określona w art. 24 ust. 5 </w:t>
      </w:r>
      <w:proofErr w:type="spellStart"/>
      <w:r w:rsidRPr="00D963BA">
        <w:rPr>
          <w:rFonts w:ascii="Times New Roman" w:eastAsia="Times New Roman" w:hAnsi="Times New Roman" w:cs="Times New Roman"/>
          <w:lang w:eastAsia="pl-PL"/>
        </w:rPr>
        <w:t>pkt</w:t>
      </w:r>
      <w:proofErr w:type="spellEnd"/>
      <w:r w:rsidRPr="00D963BA">
        <w:rPr>
          <w:rFonts w:ascii="Times New Roman" w:eastAsia="Times New Roman" w:hAnsi="Times New Roman" w:cs="Times New Roman"/>
          <w:lang w:eastAsia="pl-PL"/>
        </w:rPr>
        <w:t xml:space="preserve"> 3 ustawy </w:t>
      </w:r>
      <w:proofErr w:type="spellStart"/>
      <w:r w:rsidRPr="00D963BA">
        <w:rPr>
          <w:rFonts w:ascii="Times New Roman" w:eastAsia="Times New Roman" w:hAnsi="Times New Roman" w:cs="Times New Roman"/>
          <w:lang w:eastAsia="pl-PL"/>
        </w:rPr>
        <w:t>Pzp</w:t>
      </w:r>
      <w:proofErr w:type="spellEnd"/>
      <w:r w:rsidRPr="00D963BA">
        <w:rPr>
          <w:rFonts w:ascii="Times New Roman" w:eastAsia="Times New Roman" w:hAnsi="Times New Roman" w:cs="Times New Roman"/>
          <w:lang w:eastAsia="pl-PL"/>
        </w:rPr>
        <w:t xml:space="preserve">) </w:t>
      </w:r>
      <w:r w:rsidRPr="00D963BA">
        <w:rPr>
          <w:rFonts w:ascii="Times New Roman" w:eastAsia="Times New Roman" w:hAnsi="Times New Roman" w:cs="Times New Roman"/>
          <w:lang w:eastAsia="pl-PL"/>
        </w:rPr>
        <w:br/>
        <w:t xml:space="preserve">Tak (podstawa wykluczenia określona w art. 24 ust. 5 </w:t>
      </w:r>
      <w:proofErr w:type="spellStart"/>
      <w:r w:rsidRPr="00D963BA">
        <w:rPr>
          <w:rFonts w:ascii="Times New Roman" w:eastAsia="Times New Roman" w:hAnsi="Times New Roman" w:cs="Times New Roman"/>
          <w:lang w:eastAsia="pl-PL"/>
        </w:rPr>
        <w:t>pkt</w:t>
      </w:r>
      <w:proofErr w:type="spellEnd"/>
      <w:r w:rsidRPr="00D963BA">
        <w:rPr>
          <w:rFonts w:ascii="Times New Roman" w:eastAsia="Times New Roman" w:hAnsi="Times New Roman" w:cs="Times New Roman"/>
          <w:lang w:eastAsia="pl-PL"/>
        </w:rPr>
        <w:t xml:space="preserve"> 4 ustawy </w:t>
      </w:r>
      <w:proofErr w:type="spellStart"/>
      <w:r w:rsidRPr="00D963BA">
        <w:rPr>
          <w:rFonts w:ascii="Times New Roman" w:eastAsia="Times New Roman" w:hAnsi="Times New Roman" w:cs="Times New Roman"/>
          <w:lang w:eastAsia="pl-PL"/>
        </w:rPr>
        <w:t>Pzp</w:t>
      </w:r>
      <w:proofErr w:type="spellEnd"/>
      <w:r w:rsidRPr="00D963BA">
        <w:rPr>
          <w:rFonts w:ascii="Times New Roman" w:eastAsia="Times New Roman" w:hAnsi="Times New Roman" w:cs="Times New Roman"/>
          <w:lang w:eastAsia="pl-PL"/>
        </w:rPr>
        <w:t xml:space="preserve">) </w:t>
      </w:r>
      <w:r w:rsidRPr="00D963BA">
        <w:rPr>
          <w:rFonts w:ascii="Times New Roman" w:eastAsia="Times New Roman" w:hAnsi="Times New Roman" w:cs="Times New Roman"/>
          <w:lang w:eastAsia="pl-PL"/>
        </w:rPr>
        <w:br/>
        <w:t xml:space="preserve">Tak (podstawa wykluczenia określona w art. 24 ust. 5 </w:t>
      </w:r>
      <w:proofErr w:type="spellStart"/>
      <w:r w:rsidRPr="00D963BA">
        <w:rPr>
          <w:rFonts w:ascii="Times New Roman" w:eastAsia="Times New Roman" w:hAnsi="Times New Roman" w:cs="Times New Roman"/>
          <w:lang w:eastAsia="pl-PL"/>
        </w:rPr>
        <w:t>pkt</w:t>
      </w:r>
      <w:proofErr w:type="spellEnd"/>
      <w:r w:rsidRPr="00D963BA">
        <w:rPr>
          <w:rFonts w:ascii="Times New Roman" w:eastAsia="Times New Roman" w:hAnsi="Times New Roman" w:cs="Times New Roman"/>
          <w:lang w:eastAsia="pl-PL"/>
        </w:rPr>
        <w:t xml:space="preserve"> 5 ustawy </w:t>
      </w:r>
      <w:proofErr w:type="spellStart"/>
      <w:r w:rsidRPr="00D963BA">
        <w:rPr>
          <w:rFonts w:ascii="Times New Roman" w:eastAsia="Times New Roman" w:hAnsi="Times New Roman" w:cs="Times New Roman"/>
          <w:lang w:eastAsia="pl-PL"/>
        </w:rPr>
        <w:t>Pzp</w:t>
      </w:r>
      <w:proofErr w:type="spellEnd"/>
      <w:r w:rsidRPr="00D963BA">
        <w:rPr>
          <w:rFonts w:ascii="Times New Roman" w:eastAsia="Times New Roman" w:hAnsi="Times New Roman" w:cs="Times New Roman"/>
          <w:lang w:eastAsia="pl-PL"/>
        </w:rPr>
        <w:t xml:space="preserve">) </w:t>
      </w:r>
      <w:r w:rsidRPr="00D963BA">
        <w:rPr>
          <w:rFonts w:ascii="Times New Roman" w:eastAsia="Times New Roman" w:hAnsi="Times New Roman" w:cs="Times New Roman"/>
          <w:lang w:eastAsia="pl-PL"/>
        </w:rPr>
        <w:br/>
        <w:t xml:space="preserve">Tak (podstawa wykluczenia określona w art. 24 ust. 5 </w:t>
      </w:r>
      <w:proofErr w:type="spellStart"/>
      <w:r w:rsidRPr="00D963BA">
        <w:rPr>
          <w:rFonts w:ascii="Times New Roman" w:eastAsia="Times New Roman" w:hAnsi="Times New Roman" w:cs="Times New Roman"/>
          <w:lang w:eastAsia="pl-PL"/>
        </w:rPr>
        <w:t>pkt</w:t>
      </w:r>
      <w:proofErr w:type="spellEnd"/>
      <w:r w:rsidRPr="00D963BA">
        <w:rPr>
          <w:rFonts w:ascii="Times New Roman" w:eastAsia="Times New Roman" w:hAnsi="Times New Roman" w:cs="Times New Roman"/>
          <w:lang w:eastAsia="pl-PL"/>
        </w:rPr>
        <w:t xml:space="preserve"> 6 ustawy </w:t>
      </w:r>
      <w:proofErr w:type="spellStart"/>
      <w:r w:rsidRPr="00D963BA">
        <w:rPr>
          <w:rFonts w:ascii="Times New Roman" w:eastAsia="Times New Roman" w:hAnsi="Times New Roman" w:cs="Times New Roman"/>
          <w:lang w:eastAsia="pl-PL"/>
        </w:rPr>
        <w:t>Pzp</w:t>
      </w:r>
      <w:proofErr w:type="spellEnd"/>
      <w:r w:rsidRPr="00D963BA">
        <w:rPr>
          <w:rFonts w:ascii="Times New Roman" w:eastAsia="Times New Roman" w:hAnsi="Times New Roman" w:cs="Times New Roman"/>
          <w:lang w:eastAsia="pl-PL"/>
        </w:rPr>
        <w:t xml:space="preserve">) </w:t>
      </w:r>
      <w:r w:rsidRPr="00D963BA">
        <w:rPr>
          <w:rFonts w:ascii="Times New Roman" w:eastAsia="Times New Roman" w:hAnsi="Times New Roman" w:cs="Times New Roman"/>
          <w:lang w:eastAsia="pl-PL"/>
        </w:rPr>
        <w:br/>
        <w:t xml:space="preserve">Tak (podstawa wykluczenia określona w art. 24 ust. 5 </w:t>
      </w:r>
      <w:proofErr w:type="spellStart"/>
      <w:r w:rsidRPr="00D963BA">
        <w:rPr>
          <w:rFonts w:ascii="Times New Roman" w:eastAsia="Times New Roman" w:hAnsi="Times New Roman" w:cs="Times New Roman"/>
          <w:lang w:eastAsia="pl-PL"/>
        </w:rPr>
        <w:t>pkt</w:t>
      </w:r>
      <w:proofErr w:type="spellEnd"/>
      <w:r w:rsidRPr="00D963BA">
        <w:rPr>
          <w:rFonts w:ascii="Times New Roman" w:eastAsia="Times New Roman" w:hAnsi="Times New Roman" w:cs="Times New Roman"/>
          <w:lang w:eastAsia="pl-PL"/>
        </w:rPr>
        <w:t xml:space="preserve"> 7 ustawy </w:t>
      </w:r>
      <w:proofErr w:type="spellStart"/>
      <w:r w:rsidRPr="00D963BA">
        <w:rPr>
          <w:rFonts w:ascii="Times New Roman" w:eastAsia="Times New Roman" w:hAnsi="Times New Roman" w:cs="Times New Roman"/>
          <w:lang w:eastAsia="pl-PL"/>
        </w:rPr>
        <w:t>Pzp</w:t>
      </w:r>
      <w:proofErr w:type="spellEnd"/>
      <w:r w:rsidRPr="00D963BA">
        <w:rPr>
          <w:rFonts w:ascii="Times New Roman" w:eastAsia="Times New Roman" w:hAnsi="Times New Roman" w:cs="Times New Roman"/>
          <w:lang w:eastAsia="pl-PL"/>
        </w:rPr>
        <w:t xml:space="preserve">) </w:t>
      </w:r>
      <w:r w:rsidRPr="00D963BA">
        <w:rPr>
          <w:rFonts w:ascii="Times New Roman" w:eastAsia="Times New Roman" w:hAnsi="Times New Roman" w:cs="Times New Roman"/>
          <w:lang w:eastAsia="pl-PL"/>
        </w:rPr>
        <w:br/>
        <w:t xml:space="preserve">Tak (podstawa wykluczenia określona w art. 24 ust. 5 </w:t>
      </w:r>
      <w:proofErr w:type="spellStart"/>
      <w:r w:rsidRPr="00D963BA">
        <w:rPr>
          <w:rFonts w:ascii="Times New Roman" w:eastAsia="Times New Roman" w:hAnsi="Times New Roman" w:cs="Times New Roman"/>
          <w:lang w:eastAsia="pl-PL"/>
        </w:rPr>
        <w:t>pkt</w:t>
      </w:r>
      <w:proofErr w:type="spellEnd"/>
      <w:r w:rsidRPr="00D963BA">
        <w:rPr>
          <w:rFonts w:ascii="Times New Roman" w:eastAsia="Times New Roman" w:hAnsi="Times New Roman" w:cs="Times New Roman"/>
          <w:lang w:eastAsia="pl-PL"/>
        </w:rPr>
        <w:t xml:space="preserve"> 8 ustawy </w:t>
      </w:r>
      <w:proofErr w:type="spellStart"/>
      <w:r w:rsidRPr="00D963BA">
        <w:rPr>
          <w:rFonts w:ascii="Times New Roman" w:eastAsia="Times New Roman" w:hAnsi="Times New Roman" w:cs="Times New Roman"/>
          <w:lang w:eastAsia="pl-PL"/>
        </w:rPr>
        <w:t>Pzp</w:t>
      </w:r>
      <w:proofErr w:type="spellEnd"/>
      <w:r w:rsidRPr="00D963BA">
        <w:rPr>
          <w:rFonts w:ascii="Times New Roman" w:eastAsia="Times New Roman" w:hAnsi="Times New Roman" w:cs="Times New Roman"/>
          <w:lang w:eastAsia="pl-PL"/>
        </w:rPr>
        <w:t xml:space="preserve">)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b/>
          <w:bCs/>
          <w:lang w:eastAsia="pl-PL"/>
        </w:rPr>
        <w:t xml:space="preserve">III.3) WYKAZ OŚWIADCZEŃ SKŁADANYCH PRZEZ WYKONAWCĘ W CELU WSTĘPNEGO POTWIERDZENIA, ŻE NIE PODLEGA ON WYKLUCZENIU ORAZ SPEŁNIA WARUNKI UDZIAŁU W POSTĘPOWANIU ORAZ SPEŁNIA KRYTERIA SELEKCJI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b/>
          <w:bCs/>
          <w:lang w:eastAsia="pl-PL"/>
        </w:rPr>
        <w:t xml:space="preserve">Oświadczenie o niepodleganiu wykluczeniu oraz spełnianiu warunków udziału w postępowaniu </w:t>
      </w:r>
      <w:r w:rsidRPr="00D963BA">
        <w:rPr>
          <w:rFonts w:ascii="Times New Roman" w:eastAsia="Times New Roman" w:hAnsi="Times New Roman" w:cs="Times New Roman"/>
          <w:lang w:eastAsia="pl-PL"/>
        </w:rPr>
        <w:br/>
        <w:t xml:space="preserve">Tak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 xml:space="preserve">Oświadczenie o spełnianiu kryteriów selekcji </w:t>
      </w:r>
      <w:r w:rsidRPr="00D963BA">
        <w:rPr>
          <w:rFonts w:ascii="Times New Roman" w:eastAsia="Times New Roman" w:hAnsi="Times New Roman" w:cs="Times New Roman"/>
          <w:lang w:eastAsia="pl-PL"/>
        </w:rPr>
        <w:br/>
        <w:t xml:space="preserve">Nie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b/>
          <w:bCs/>
          <w:lang w:eastAsia="pl-PL"/>
        </w:rPr>
        <w:t xml:space="preserve">III.4) WYKAZ OŚWIADCZEŃ LUB DOKUMENTÓW , SKŁADANYCH PRZEZ WYKONAWCĘ W POSTĘPOWANIU NA WEZWANIE ZAMAWIAJACEGO W CELU POTWIERDZENIA OKOLICZNOŚCI, O KTÓRYCH MOWA W ART. 25 UST. 1 PKT 3 USTAWY PZP: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 xml:space="preserve">W zakresie braku podstaw do wykluczenia: a) [dotyczy wykonawcy krajowego] odpisu z właściwego rejestru lub z centralnej ewidencji i informacji o działalności gospodarczej, jeżeli odrębne przepisy wymagają wpisu do rejestru ewidencji w celu wykazania braku podstaw do wykluczenia w oparciu o art. 24 ust. 5 pkt. 1 ustawy lub wskazać dostępność przedmiotowych dokumentów w formie elektronicznej pod określonym adresem internetowym ogólnodostępnych i bezpłatnych baz danych, z których zamawiający samodzielnie pobierze wskazane przez Wykonawcę dokumenty [dotyczy wykonawcy zagranicznego] jeżeli wykonawca ma siedzibę lub miejsce zamieszkania poza terytorium Rzeczypospolitej Polskiej, zamiast dokumentu lub dokumentów o których mowa powyżej, składa dokument lub dokumenty wystawione w kraju w którym Wykonawca ma siedzibę lub miejsce zamieszkania, potwierdzające odpowiednio, że nie otwarto jego likwidacji ani nie ogłoszono upadłości, wystawionego nie wcześniej niż 6 miesięcy przed upływem terminu składania ofert b) [dotyczy wykonawcy krajowego] zaświadczenia właściwego naczelnika urzędu skarbowego potwierdzającego, że wykonawca nie zalega z opłacaniem podatków – wystawionego nie wcześniej niż 3 miesiące przed upływem terminu składania ofert lub innego dokumentu potwierdzającego, że wykonawca zawarł porozumienie z właściwym organem podatkowym w sprawie spłaty tych należności wraz z ewentualnymi odsetkami lub grzywnami, w szczególności uzyskał przewidziane prawem zwolnienie, odroczenie lub rozłożenie na raty zaległych płatności lub wstrzymanie w całości wykonania decyzji właściwego organu; c) [dotyczy wykonawcy krajowego]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[dotyczy wykonawcy zagranicznego] jeżeli wykonawca ma siedzibę lub miejsce zamieszkania poza terytorium Rzeczypospolitej Polskiej, zamiast dokumentów o których mowa w </w:t>
      </w:r>
      <w:proofErr w:type="spellStart"/>
      <w:r w:rsidRPr="00D963BA">
        <w:rPr>
          <w:rFonts w:ascii="Times New Roman" w:eastAsia="Times New Roman" w:hAnsi="Times New Roman" w:cs="Times New Roman"/>
          <w:lang w:eastAsia="pl-PL"/>
        </w:rPr>
        <w:t>ppkt</w:t>
      </w:r>
      <w:proofErr w:type="spellEnd"/>
      <w:r w:rsidRPr="00D963BA">
        <w:rPr>
          <w:rFonts w:ascii="Times New Roman" w:eastAsia="Times New Roman" w:hAnsi="Times New Roman" w:cs="Times New Roman"/>
          <w:lang w:eastAsia="pl-PL"/>
        </w:rPr>
        <w:t xml:space="preserve">. b) i c) składa dokument lub dokumenty wystawione w kraju w którym wykonawca ma siedzibę lub miejsce zamieszkania, potwierdzające odpowiednio, że nie zalega z opłacaniem </w:t>
      </w:r>
      <w:r w:rsidRPr="00D963BA">
        <w:rPr>
          <w:rFonts w:ascii="Times New Roman" w:eastAsia="Times New Roman" w:hAnsi="Times New Roman" w:cs="Times New Roman"/>
          <w:lang w:eastAsia="pl-PL"/>
        </w:rPr>
        <w:lastRenderedPageBreak/>
        <w:t xml:space="preserve">podatków, opłat, składek na ubezpieczenie społeczne i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wykonywania decyzji właściwego organu; wystawionych nie wcześniej niż 3 miesiące przed upływem terminu składania ofert.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b/>
          <w:bCs/>
          <w:lang w:eastAsia="pl-PL"/>
        </w:rPr>
        <w:t xml:space="preserve">III.5) WYKAZ OŚWIADCZEŃ LUB DOKUMENTÓW SKŁADANYCH PRZEZ WYKONAWCĘ W POSTĘPOWANIU NA WEZWANIE ZAMAWIAJACEGO W CELU POTWIERDZENIA OKOLICZNOŚCI, O KTÓRYCH MOWA W ART. 25 UST. 1 PKT 1 USTAWY PZP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b/>
          <w:bCs/>
          <w:lang w:eastAsia="pl-PL"/>
        </w:rPr>
        <w:t>III.5.1) W ZAKRESIE SPEŁNIANIA WARUNKÓW UDZIAŁU W POSTĘPOWANIU:</w:t>
      </w:r>
      <w:r w:rsidRPr="00D963BA">
        <w:rPr>
          <w:rFonts w:ascii="Times New Roman" w:eastAsia="Times New Roman" w:hAnsi="Times New Roman" w:cs="Times New Roman"/>
          <w:lang w:eastAsia="pl-PL"/>
        </w:rPr>
        <w:t xml:space="preserve"> </w:t>
      </w:r>
      <w:r w:rsidRPr="00D963BA">
        <w:rPr>
          <w:rFonts w:ascii="Times New Roman" w:eastAsia="Times New Roman" w:hAnsi="Times New Roman" w:cs="Times New Roman"/>
          <w:lang w:eastAsia="pl-PL"/>
        </w:rPr>
        <w:br/>
        <w:t xml:space="preserve">W zakresie potwierdzenia spełnienia warunków udziału w postępowaniu: - wykaz usług wykonanych w okresie ostatnich pięciu lat przed upływem terminu składania ofert, a jeżeli okres prowadzenia działalności jest krótszy - w tym okresie wykonał należycie co najmniej jedną usługę w zakresie odpowiadającym przedmiotowi zamówienia, przy czym za takie usługi Zamawiający uzna usługi utrzymania terenów zielonych obejmujące swym zakresem między innymi: koszenie terenów zielonych, oczyszczanie ulic, chodników, placów, itp. o wartości minimum 90 000,00 zł brutto, 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inne dokumenty, - przedstawiony na załączniku nr 6 do SIWZ,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III.5.2) W ZAKRESIE KRYTERIÓW SELEKCJI:</w:t>
      </w:r>
      <w:r w:rsidRPr="00D963BA">
        <w:rPr>
          <w:rFonts w:ascii="Times New Roman" w:eastAsia="Times New Roman" w:hAnsi="Times New Roman" w:cs="Times New Roman"/>
          <w:lang w:eastAsia="pl-PL"/>
        </w:rPr>
        <w:t xml:space="preserve"> </w:t>
      </w:r>
      <w:r w:rsidRPr="00D963BA">
        <w:rPr>
          <w:rFonts w:ascii="Times New Roman" w:eastAsia="Times New Roman" w:hAnsi="Times New Roman" w:cs="Times New Roman"/>
          <w:lang w:eastAsia="pl-PL"/>
        </w:rPr>
        <w:br/>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b/>
          <w:bCs/>
          <w:lang w:eastAsia="pl-PL"/>
        </w:rPr>
        <w:t xml:space="preserve">III.6) WYKAZ OŚWIADCZEŃ LUB DOKUMENTÓW SKŁADANYCH PRZEZ WYKONAWCĘ W POSTĘPOWANIU NA WEZWANIE ZAMAWIAJACEGO W CELU POTWIERDZENIA OKOLICZNOŚCI, O KTÓRYCH MOWA W ART. 25 UST. 1 PKT 2 USTAWY PZP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b/>
          <w:bCs/>
          <w:lang w:eastAsia="pl-PL"/>
        </w:rPr>
        <w:t xml:space="preserve">III.7) INNE DOKUMENTY NIE WYMIENIONE W </w:t>
      </w:r>
      <w:proofErr w:type="spellStart"/>
      <w:r w:rsidRPr="00D963BA">
        <w:rPr>
          <w:rFonts w:ascii="Times New Roman" w:eastAsia="Times New Roman" w:hAnsi="Times New Roman" w:cs="Times New Roman"/>
          <w:b/>
          <w:bCs/>
          <w:lang w:eastAsia="pl-PL"/>
        </w:rPr>
        <w:t>pkt</w:t>
      </w:r>
      <w:proofErr w:type="spellEnd"/>
      <w:r w:rsidRPr="00D963BA">
        <w:rPr>
          <w:rFonts w:ascii="Times New Roman" w:eastAsia="Times New Roman" w:hAnsi="Times New Roman" w:cs="Times New Roman"/>
          <w:b/>
          <w:bCs/>
          <w:lang w:eastAsia="pl-PL"/>
        </w:rPr>
        <w:t xml:space="preserve"> III.3) - III.6)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 xml:space="preserve">Wykonawca w terminie 3 dni od daty przekazania informacji, o której mowa w art. 86 ust. 5 Ustawy, przekazuje zamawiającemu oświadczenie o przynależności lub braku przynależności do tej samej grupy kapitałowej (Załącznik nr 4), o której mowa w art. 24 ust. 1 pkt. 23) Ustawy. Wraz ze złożeniem oświadczenia, wykonawca może przedstawić dowody, że powiązania z innym wykonawcą nie prowadzą do zakłócenia konkurencji w postępowaniu o udzielenie zamówienia. (art. 24 ust. 11 Ustawy)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u w:val="single"/>
          <w:lang w:eastAsia="pl-PL"/>
        </w:rPr>
        <w:t xml:space="preserve">SEKCJA IV: PROCEDURA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b/>
          <w:bCs/>
          <w:lang w:eastAsia="pl-PL"/>
        </w:rPr>
        <w:t xml:space="preserve">IV.1) OPIS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 xml:space="preserve">IV.1.1) Tryb udzielenia zamówienia: </w:t>
      </w:r>
      <w:r w:rsidRPr="00D963BA">
        <w:rPr>
          <w:rFonts w:ascii="Times New Roman" w:eastAsia="Times New Roman" w:hAnsi="Times New Roman" w:cs="Times New Roman"/>
          <w:lang w:eastAsia="pl-PL"/>
        </w:rPr>
        <w:t xml:space="preserve">Przetarg nieograniczony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IV.1.2) Zamawiający żąda wniesienia wadium:</w:t>
      </w:r>
      <w:r w:rsidRPr="00D963BA">
        <w:rPr>
          <w:rFonts w:ascii="Times New Roman" w:eastAsia="Times New Roman" w:hAnsi="Times New Roman" w:cs="Times New Roman"/>
          <w:lang w:eastAsia="pl-PL"/>
        </w:rPr>
        <w:t xml:space="preserve">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 xml:space="preserve">Nie </w:t>
      </w:r>
      <w:r w:rsidRPr="00D963BA">
        <w:rPr>
          <w:rFonts w:ascii="Times New Roman" w:eastAsia="Times New Roman" w:hAnsi="Times New Roman" w:cs="Times New Roman"/>
          <w:lang w:eastAsia="pl-PL"/>
        </w:rPr>
        <w:br/>
        <w:t xml:space="preserve">Informacja na temat wadium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IV.1.3) Przewiduje się udzielenie zaliczek na poczet wykonania zamówienia:</w:t>
      </w:r>
      <w:r w:rsidRPr="00D963BA">
        <w:rPr>
          <w:rFonts w:ascii="Times New Roman" w:eastAsia="Times New Roman" w:hAnsi="Times New Roman" w:cs="Times New Roman"/>
          <w:lang w:eastAsia="pl-PL"/>
        </w:rPr>
        <w:t xml:space="preserve">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 xml:space="preserve">Nie </w:t>
      </w:r>
      <w:r w:rsidRPr="00D963BA">
        <w:rPr>
          <w:rFonts w:ascii="Times New Roman" w:eastAsia="Times New Roman" w:hAnsi="Times New Roman" w:cs="Times New Roman"/>
          <w:lang w:eastAsia="pl-PL"/>
        </w:rPr>
        <w:br/>
        <w:t xml:space="preserve">Należy podać informacje na temat udzielania zaliczek: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 xml:space="preserve">IV.1.4) Wymaga się złożenia ofert w postaci katalogów elektronicznych lub dołączenia do ofert katalogów elektronicznych: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 xml:space="preserve">Nie </w:t>
      </w:r>
      <w:r w:rsidRPr="00D963BA">
        <w:rPr>
          <w:rFonts w:ascii="Times New Roman" w:eastAsia="Times New Roman" w:hAnsi="Times New Roman" w:cs="Times New Roman"/>
          <w:lang w:eastAsia="pl-PL"/>
        </w:rPr>
        <w:br/>
        <w:t xml:space="preserve">Dopuszcza się złożenie ofert w postaci katalogów elektronicznych lub dołączenia do ofert katalogów elektronicznych: </w:t>
      </w:r>
      <w:r w:rsidRPr="00D963BA">
        <w:rPr>
          <w:rFonts w:ascii="Times New Roman" w:eastAsia="Times New Roman" w:hAnsi="Times New Roman" w:cs="Times New Roman"/>
          <w:lang w:eastAsia="pl-PL"/>
        </w:rPr>
        <w:br/>
        <w:t xml:space="preserve">Nie </w:t>
      </w:r>
      <w:r w:rsidRPr="00D963BA">
        <w:rPr>
          <w:rFonts w:ascii="Times New Roman" w:eastAsia="Times New Roman" w:hAnsi="Times New Roman" w:cs="Times New Roman"/>
          <w:lang w:eastAsia="pl-PL"/>
        </w:rPr>
        <w:br/>
        <w:t xml:space="preserve">Informacje dodatkowe: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 xml:space="preserve">IV.1.5.) Wymaga się złożenia oferty wariantowej: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 xml:space="preserve">Nie </w:t>
      </w:r>
      <w:r w:rsidRPr="00D963BA">
        <w:rPr>
          <w:rFonts w:ascii="Times New Roman" w:eastAsia="Times New Roman" w:hAnsi="Times New Roman" w:cs="Times New Roman"/>
          <w:lang w:eastAsia="pl-PL"/>
        </w:rPr>
        <w:br/>
        <w:t xml:space="preserve">Dopuszcza się złożenie oferty wariantowej </w:t>
      </w:r>
      <w:r w:rsidRPr="00D963BA">
        <w:rPr>
          <w:rFonts w:ascii="Times New Roman" w:eastAsia="Times New Roman" w:hAnsi="Times New Roman" w:cs="Times New Roman"/>
          <w:lang w:eastAsia="pl-PL"/>
        </w:rPr>
        <w:br/>
        <w:t xml:space="preserve">Nie </w:t>
      </w:r>
      <w:r w:rsidRPr="00D963BA">
        <w:rPr>
          <w:rFonts w:ascii="Times New Roman" w:eastAsia="Times New Roman" w:hAnsi="Times New Roman" w:cs="Times New Roman"/>
          <w:lang w:eastAsia="pl-PL"/>
        </w:rPr>
        <w:br/>
        <w:t xml:space="preserve">Złożenie oferty wariantowej dopuszcza się tylko z jednoczesnym złożeniem oferty zasadniczej: </w:t>
      </w:r>
      <w:r w:rsidRPr="00D963BA">
        <w:rPr>
          <w:rFonts w:ascii="Times New Roman" w:eastAsia="Times New Roman" w:hAnsi="Times New Roman" w:cs="Times New Roman"/>
          <w:lang w:eastAsia="pl-PL"/>
        </w:rPr>
        <w:br/>
        <w:t xml:space="preserve">Nie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lastRenderedPageBreak/>
        <w:t xml:space="preserve">IV.1.6) Przewidywana liczba wykonawców, którzy zostaną zaproszeni do udziału w postępowaniu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i/>
          <w:iCs/>
          <w:lang w:eastAsia="pl-PL"/>
        </w:rPr>
        <w:t xml:space="preserve">(przetarg ograniczony, negocjacje z ogłoszeniem, dialog konkurencyjny, partnerstwo innowacyjne)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 xml:space="preserve">Liczba wykonawców   </w:t>
      </w:r>
      <w:r w:rsidRPr="00D963BA">
        <w:rPr>
          <w:rFonts w:ascii="Times New Roman" w:eastAsia="Times New Roman" w:hAnsi="Times New Roman" w:cs="Times New Roman"/>
          <w:lang w:eastAsia="pl-PL"/>
        </w:rPr>
        <w:br/>
        <w:t xml:space="preserve">Przewidywana minimalna liczba wykonawców </w:t>
      </w:r>
      <w:r w:rsidRPr="00D963BA">
        <w:rPr>
          <w:rFonts w:ascii="Times New Roman" w:eastAsia="Times New Roman" w:hAnsi="Times New Roman" w:cs="Times New Roman"/>
          <w:lang w:eastAsia="pl-PL"/>
        </w:rPr>
        <w:br/>
        <w:t xml:space="preserve">Maksymalna liczba wykonawców   </w:t>
      </w:r>
      <w:r w:rsidRPr="00D963BA">
        <w:rPr>
          <w:rFonts w:ascii="Times New Roman" w:eastAsia="Times New Roman" w:hAnsi="Times New Roman" w:cs="Times New Roman"/>
          <w:lang w:eastAsia="pl-PL"/>
        </w:rPr>
        <w:br/>
        <w:t xml:space="preserve">Kryteria selekcji wykonawców: </w:t>
      </w:r>
      <w:r w:rsidRPr="00D963BA">
        <w:rPr>
          <w:rFonts w:ascii="Times New Roman" w:eastAsia="Times New Roman" w:hAnsi="Times New Roman" w:cs="Times New Roman"/>
          <w:lang w:eastAsia="pl-PL"/>
        </w:rPr>
        <w:br/>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 xml:space="preserve">IV.1.7) Informacje na temat umowy ramowej lub dynamicznego systemu zakupów: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 xml:space="preserve">Umowa ramowa będzie zawarta: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lang w:eastAsia="pl-PL"/>
        </w:rPr>
        <w:br/>
        <w:t xml:space="preserve">Czy przewiduje się ograniczenie liczby uczestników umowy ramowej: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lang w:eastAsia="pl-PL"/>
        </w:rPr>
        <w:br/>
        <w:t xml:space="preserve">Przewidziana maksymalna liczba uczestników umowy ramowej: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lang w:eastAsia="pl-PL"/>
        </w:rPr>
        <w:br/>
        <w:t xml:space="preserve">Informacje dodatkowe: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lang w:eastAsia="pl-PL"/>
        </w:rPr>
        <w:br/>
        <w:t xml:space="preserve">Zamówienie obejmuje ustanowienie dynamicznego systemu zakupów: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lang w:eastAsia="pl-PL"/>
        </w:rPr>
        <w:br/>
        <w:t xml:space="preserve">Adres strony internetowej, na której będą zamieszczone dodatkowe informacje dotyczące dynamicznego systemu zakupów: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lang w:eastAsia="pl-PL"/>
        </w:rPr>
        <w:br/>
        <w:t xml:space="preserve">Informacje dodatkowe: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lang w:eastAsia="pl-PL"/>
        </w:rPr>
        <w:br/>
        <w:t xml:space="preserve">W ramach umowy ramowej/dynamicznego systemu zakupów dopuszcza się złożenie ofert w formie katalogów elektronicznych: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lang w:eastAsia="pl-PL"/>
        </w:rPr>
        <w:br/>
        <w:t xml:space="preserve">Przewiduje się pobranie ze złożonych katalogów elektronicznych informacji potrzebnych do sporządzenia ofert w ramach umowy ramowej/dynamicznego systemu zakupów: </w:t>
      </w:r>
      <w:r w:rsidRPr="00D963BA">
        <w:rPr>
          <w:rFonts w:ascii="Times New Roman" w:eastAsia="Times New Roman" w:hAnsi="Times New Roman" w:cs="Times New Roman"/>
          <w:lang w:eastAsia="pl-PL"/>
        </w:rPr>
        <w:br/>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 xml:space="preserve">IV.1.8) Aukcja elektroniczna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 xml:space="preserve">Przewidziane jest przeprowadzenie aukcji elektronicznej </w:t>
      </w:r>
      <w:r w:rsidRPr="00D963BA">
        <w:rPr>
          <w:rFonts w:ascii="Times New Roman" w:eastAsia="Times New Roman" w:hAnsi="Times New Roman" w:cs="Times New Roman"/>
          <w:i/>
          <w:iCs/>
          <w:lang w:eastAsia="pl-PL"/>
        </w:rPr>
        <w:t xml:space="preserve">(przetarg nieograniczony, przetarg ograniczony, negocjacje z ogłoszeniem) </w:t>
      </w:r>
      <w:r w:rsidRPr="00D963BA">
        <w:rPr>
          <w:rFonts w:ascii="Times New Roman" w:eastAsia="Times New Roman" w:hAnsi="Times New Roman" w:cs="Times New Roman"/>
          <w:lang w:eastAsia="pl-PL"/>
        </w:rPr>
        <w:t xml:space="preserve">Nie </w:t>
      </w:r>
      <w:r w:rsidRPr="00D963BA">
        <w:rPr>
          <w:rFonts w:ascii="Times New Roman" w:eastAsia="Times New Roman" w:hAnsi="Times New Roman" w:cs="Times New Roman"/>
          <w:lang w:eastAsia="pl-PL"/>
        </w:rPr>
        <w:br/>
        <w:t xml:space="preserve">Należy podać adres strony internetowej, na której aukcja będzie prowadzona: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 xml:space="preserve">Należy wskazać elementy, których wartości będą przedmiotem aukcji elektronicznej: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Przewiduje się ograniczenia co do przedstawionych wartości, wynikające z opisu przedmiotu zamówienia:</w:t>
      </w:r>
      <w:r w:rsidRPr="00D963BA">
        <w:rPr>
          <w:rFonts w:ascii="Times New Roman" w:eastAsia="Times New Roman" w:hAnsi="Times New Roman" w:cs="Times New Roman"/>
          <w:lang w:eastAsia="pl-PL"/>
        </w:rPr>
        <w:t xml:space="preserve">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lang w:eastAsia="pl-PL"/>
        </w:rPr>
        <w:br/>
        <w:t xml:space="preserve">Należy podać, które informacje zostaną udostępnione wykonawcom w trakcie aukcji elektronicznej oraz jaki będzie termin ich udostępnienia: </w:t>
      </w:r>
      <w:r w:rsidRPr="00D963BA">
        <w:rPr>
          <w:rFonts w:ascii="Times New Roman" w:eastAsia="Times New Roman" w:hAnsi="Times New Roman" w:cs="Times New Roman"/>
          <w:lang w:eastAsia="pl-PL"/>
        </w:rPr>
        <w:br/>
        <w:t xml:space="preserve">Informacje dotyczące przebiegu aukcji elektronicznej: </w:t>
      </w:r>
      <w:r w:rsidRPr="00D963BA">
        <w:rPr>
          <w:rFonts w:ascii="Times New Roman" w:eastAsia="Times New Roman" w:hAnsi="Times New Roman" w:cs="Times New Roman"/>
          <w:lang w:eastAsia="pl-PL"/>
        </w:rPr>
        <w:br/>
        <w:t xml:space="preserve">Jaki jest przewidziany sposób postępowania w toku aukcji elektronicznej i jakie będą warunki, na jakich wykonawcy będą mogli licytować (minimalne wysokości postąpień): </w:t>
      </w:r>
      <w:r w:rsidRPr="00D963BA">
        <w:rPr>
          <w:rFonts w:ascii="Times New Roman" w:eastAsia="Times New Roman" w:hAnsi="Times New Roman" w:cs="Times New Roman"/>
          <w:lang w:eastAsia="pl-PL"/>
        </w:rPr>
        <w:br/>
        <w:t xml:space="preserve">Informacje dotyczące wykorzystywanego sprzętu elektronicznego, rozwiązań i specyfikacji technicznych w zakresie połączeń: </w:t>
      </w:r>
      <w:r w:rsidRPr="00D963BA">
        <w:rPr>
          <w:rFonts w:ascii="Times New Roman" w:eastAsia="Times New Roman" w:hAnsi="Times New Roman" w:cs="Times New Roman"/>
          <w:lang w:eastAsia="pl-PL"/>
        </w:rPr>
        <w:br/>
        <w:t xml:space="preserve">Wymagania dotyczące rejestracji i identyfikacji wykonawców w aukcji elektronicznej: </w:t>
      </w:r>
      <w:r w:rsidRPr="00D963BA">
        <w:rPr>
          <w:rFonts w:ascii="Times New Roman" w:eastAsia="Times New Roman" w:hAnsi="Times New Roman" w:cs="Times New Roman"/>
          <w:lang w:eastAsia="pl-PL"/>
        </w:rPr>
        <w:br/>
        <w:t xml:space="preserve">Informacje o liczbie etapów aukcji elektronicznej i czasie ich trwania: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br/>
        <w:t xml:space="preserve">Czas trwania: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lang w:eastAsia="pl-PL"/>
        </w:rPr>
        <w:br/>
        <w:t xml:space="preserve">Czy wykonawcy, którzy nie złożyli nowych postąpień, zostaną zakwalifikowani do następnego etapu: </w:t>
      </w:r>
      <w:r w:rsidRPr="00D963BA">
        <w:rPr>
          <w:rFonts w:ascii="Times New Roman" w:eastAsia="Times New Roman" w:hAnsi="Times New Roman" w:cs="Times New Roman"/>
          <w:lang w:eastAsia="pl-PL"/>
        </w:rPr>
        <w:br/>
        <w:t xml:space="preserve">Warunki zamknięcia aukcji elektronicznej: </w:t>
      </w:r>
      <w:r w:rsidRPr="00D963BA">
        <w:rPr>
          <w:rFonts w:ascii="Times New Roman" w:eastAsia="Times New Roman" w:hAnsi="Times New Roman" w:cs="Times New Roman"/>
          <w:lang w:eastAsia="pl-PL"/>
        </w:rPr>
        <w:br/>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lastRenderedPageBreak/>
        <w:br/>
      </w:r>
      <w:r w:rsidRPr="00D963BA">
        <w:rPr>
          <w:rFonts w:ascii="Times New Roman" w:eastAsia="Times New Roman" w:hAnsi="Times New Roman" w:cs="Times New Roman"/>
          <w:b/>
          <w:bCs/>
          <w:lang w:eastAsia="pl-PL"/>
        </w:rPr>
        <w:t xml:space="preserve">IV.2) KRYTERIA OCENY OFERT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 xml:space="preserve">IV.2.1) Kryteria oceny ofert: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IV.2.2) Kryteria</w:t>
      </w:r>
      <w:r w:rsidRPr="00D963BA">
        <w:rPr>
          <w:rFonts w:ascii="Times New Roman" w:eastAsia="Times New Roman" w:hAnsi="Times New Roman" w:cs="Times New Roman"/>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4923"/>
        <w:gridCol w:w="934"/>
      </w:tblGrid>
      <w:tr w:rsidR="00D963BA" w:rsidRPr="00D963BA" w:rsidTr="00D963BA">
        <w:tc>
          <w:tcPr>
            <w:tcW w:w="0" w:type="auto"/>
            <w:tcBorders>
              <w:top w:val="single" w:sz="6" w:space="0" w:color="000000"/>
              <w:left w:val="single" w:sz="6" w:space="0" w:color="000000"/>
              <w:bottom w:val="single" w:sz="6" w:space="0" w:color="000000"/>
              <w:right w:val="single" w:sz="6" w:space="0" w:color="000000"/>
            </w:tcBorders>
            <w:vAlign w:val="center"/>
            <w:hideMark/>
          </w:tcPr>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Znaczenie</w:t>
            </w:r>
          </w:p>
        </w:tc>
      </w:tr>
      <w:tr w:rsidR="00D963BA" w:rsidRPr="00D963BA" w:rsidTr="00D963BA">
        <w:tc>
          <w:tcPr>
            <w:tcW w:w="0" w:type="auto"/>
            <w:tcBorders>
              <w:top w:val="single" w:sz="6" w:space="0" w:color="000000"/>
              <w:left w:val="single" w:sz="6" w:space="0" w:color="000000"/>
              <w:bottom w:val="single" w:sz="6" w:space="0" w:color="000000"/>
              <w:right w:val="single" w:sz="6" w:space="0" w:color="000000"/>
            </w:tcBorders>
            <w:vAlign w:val="center"/>
            <w:hideMark/>
          </w:tcPr>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Cena za wykonanie przedmiotu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60,00</w:t>
            </w:r>
          </w:p>
        </w:tc>
      </w:tr>
      <w:tr w:rsidR="00D963BA" w:rsidRPr="00D963BA" w:rsidTr="00D963BA">
        <w:tc>
          <w:tcPr>
            <w:tcW w:w="0" w:type="auto"/>
            <w:tcBorders>
              <w:top w:val="single" w:sz="6" w:space="0" w:color="000000"/>
              <w:left w:val="single" w:sz="6" w:space="0" w:color="000000"/>
              <w:bottom w:val="single" w:sz="6" w:space="0" w:color="000000"/>
              <w:right w:val="single" w:sz="6" w:space="0" w:color="000000"/>
            </w:tcBorders>
            <w:vAlign w:val="center"/>
            <w:hideMark/>
          </w:tcPr>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Czas reakcji Wykonawcy na wezwanie Zamawiającego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40,00</w:t>
            </w:r>
          </w:p>
        </w:tc>
      </w:tr>
    </w:tbl>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 xml:space="preserve">IV.2.3) Zastosowanie procedury, o której mowa w art. 24aa ust. 1 ustawy </w:t>
      </w:r>
      <w:proofErr w:type="spellStart"/>
      <w:r w:rsidRPr="00D963BA">
        <w:rPr>
          <w:rFonts w:ascii="Times New Roman" w:eastAsia="Times New Roman" w:hAnsi="Times New Roman" w:cs="Times New Roman"/>
          <w:b/>
          <w:bCs/>
          <w:lang w:eastAsia="pl-PL"/>
        </w:rPr>
        <w:t>Pzp</w:t>
      </w:r>
      <w:proofErr w:type="spellEnd"/>
      <w:r w:rsidRPr="00D963BA">
        <w:rPr>
          <w:rFonts w:ascii="Times New Roman" w:eastAsia="Times New Roman" w:hAnsi="Times New Roman" w:cs="Times New Roman"/>
          <w:b/>
          <w:bCs/>
          <w:lang w:eastAsia="pl-PL"/>
        </w:rPr>
        <w:t xml:space="preserve"> </w:t>
      </w:r>
      <w:r w:rsidRPr="00D963BA">
        <w:rPr>
          <w:rFonts w:ascii="Times New Roman" w:eastAsia="Times New Roman" w:hAnsi="Times New Roman" w:cs="Times New Roman"/>
          <w:lang w:eastAsia="pl-PL"/>
        </w:rPr>
        <w:t xml:space="preserve">(przetarg nieograniczony) </w:t>
      </w:r>
      <w:r w:rsidRPr="00D963BA">
        <w:rPr>
          <w:rFonts w:ascii="Times New Roman" w:eastAsia="Times New Roman" w:hAnsi="Times New Roman" w:cs="Times New Roman"/>
          <w:lang w:eastAsia="pl-PL"/>
        </w:rPr>
        <w:br/>
        <w:t xml:space="preserve">Tak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 xml:space="preserve">IV.3) Negocjacje z ogłoszeniem, dialog konkurencyjny, partnerstwo innowacyjne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IV.3.1) Informacje na temat negocjacji z ogłoszeniem</w:t>
      </w:r>
      <w:r w:rsidRPr="00D963BA">
        <w:rPr>
          <w:rFonts w:ascii="Times New Roman" w:eastAsia="Times New Roman" w:hAnsi="Times New Roman" w:cs="Times New Roman"/>
          <w:lang w:eastAsia="pl-PL"/>
        </w:rPr>
        <w:t xml:space="preserve"> </w:t>
      </w:r>
      <w:r w:rsidRPr="00D963BA">
        <w:rPr>
          <w:rFonts w:ascii="Times New Roman" w:eastAsia="Times New Roman" w:hAnsi="Times New Roman" w:cs="Times New Roman"/>
          <w:lang w:eastAsia="pl-PL"/>
        </w:rPr>
        <w:br/>
        <w:t xml:space="preserve">Minimalne wymagania, które muszą spełniać wszystkie oferty: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lang w:eastAsia="pl-PL"/>
        </w:rPr>
        <w:br/>
        <w:t xml:space="preserve">Przewidziane jest zastrzeżenie prawa do udzielenia zamówienia na podstawie ofert wstępnych bez przeprowadzenia negocjacji </w:t>
      </w:r>
      <w:r w:rsidRPr="00D963BA">
        <w:rPr>
          <w:rFonts w:ascii="Times New Roman" w:eastAsia="Times New Roman" w:hAnsi="Times New Roman" w:cs="Times New Roman"/>
          <w:lang w:eastAsia="pl-PL"/>
        </w:rPr>
        <w:br/>
        <w:t xml:space="preserve">Przewidziany jest podział negocjacji na etapy w celu ograniczenia liczby ofert: </w:t>
      </w:r>
      <w:r w:rsidRPr="00D963BA">
        <w:rPr>
          <w:rFonts w:ascii="Times New Roman" w:eastAsia="Times New Roman" w:hAnsi="Times New Roman" w:cs="Times New Roman"/>
          <w:lang w:eastAsia="pl-PL"/>
        </w:rPr>
        <w:br/>
        <w:t xml:space="preserve">Należy podać informacje na temat etapów negocjacji (w tym liczbę etapów):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lang w:eastAsia="pl-PL"/>
        </w:rPr>
        <w:br/>
        <w:t xml:space="preserve">Informacje dodatkowe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lang w:eastAsia="pl-PL"/>
        </w:rPr>
        <w:br/>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IV.3.2) Informacje na temat dialogu konkurencyjnego</w:t>
      </w:r>
      <w:r w:rsidRPr="00D963BA">
        <w:rPr>
          <w:rFonts w:ascii="Times New Roman" w:eastAsia="Times New Roman" w:hAnsi="Times New Roman" w:cs="Times New Roman"/>
          <w:lang w:eastAsia="pl-PL"/>
        </w:rPr>
        <w:t xml:space="preserve"> </w:t>
      </w:r>
      <w:r w:rsidRPr="00D963BA">
        <w:rPr>
          <w:rFonts w:ascii="Times New Roman" w:eastAsia="Times New Roman" w:hAnsi="Times New Roman" w:cs="Times New Roman"/>
          <w:lang w:eastAsia="pl-PL"/>
        </w:rPr>
        <w:br/>
        <w:t xml:space="preserve">Opis potrzeb i wymagań zamawiającego lub informacja o sposobie uzyskania tego opisu: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lang w:eastAsia="pl-PL"/>
        </w:rPr>
        <w:br/>
        <w:t xml:space="preserve">Informacja o wysokości nagród dla wykonawców, którzy podczas dialogu konkurencyjnego przedstawili rozwiązania stanowiące podstawę do składania ofert, jeżeli zamawiający przewiduje nagrody: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lang w:eastAsia="pl-PL"/>
        </w:rPr>
        <w:br/>
        <w:t xml:space="preserve">Wstępny harmonogram postępowania: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lang w:eastAsia="pl-PL"/>
        </w:rPr>
        <w:br/>
        <w:t xml:space="preserve">Podział dialogu na etapy w celu ograniczenia liczby rozwiązań: </w:t>
      </w:r>
      <w:r w:rsidRPr="00D963BA">
        <w:rPr>
          <w:rFonts w:ascii="Times New Roman" w:eastAsia="Times New Roman" w:hAnsi="Times New Roman" w:cs="Times New Roman"/>
          <w:lang w:eastAsia="pl-PL"/>
        </w:rPr>
        <w:br/>
        <w:t xml:space="preserve">Należy podać informacje na temat etapów dialogu: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lang w:eastAsia="pl-PL"/>
        </w:rPr>
        <w:br/>
      </w:r>
      <w:r w:rsidRPr="00D963BA">
        <w:rPr>
          <w:rFonts w:ascii="Times New Roman" w:eastAsia="Times New Roman" w:hAnsi="Times New Roman" w:cs="Times New Roman"/>
          <w:lang w:eastAsia="pl-PL"/>
        </w:rPr>
        <w:br/>
        <w:t xml:space="preserve">Informacje dodatkowe: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IV.3.3) Informacje na temat partnerstwa innowacyjnego</w:t>
      </w:r>
      <w:r w:rsidRPr="00D963BA">
        <w:rPr>
          <w:rFonts w:ascii="Times New Roman" w:eastAsia="Times New Roman" w:hAnsi="Times New Roman" w:cs="Times New Roman"/>
          <w:lang w:eastAsia="pl-PL"/>
        </w:rPr>
        <w:t xml:space="preserve"> </w:t>
      </w:r>
      <w:r w:rsidRPr="00D963BA">
        <w:rPr>
          <w:rFonts w:ascii="Times New Roman" w:eastAsia="Times New Roman" w:hAnsi="Times New Roman" w:cs="Times New Roman"/>
          <w:lang w:eastAsia="pl-PL"/>
        </w:rPr>
        <w:br/>
        <w:t xml:space="preserve">Elementy opisu przedmiotu zamówienia definiujące minimalne wymagania, którym muszą odpowiadać wszystkie oferty: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lang w:eastAsia="pl-PL"/>
        </w:rPr>
        <w:br/>
        <w:t xml:space="preserve">Podział negocjacji na etapy w celu ograniczeniu liczby ofert podlegających negocjacjom poprzez zastosowanie kryteriów oceny ofert wskazanych w specyfikacji istotnych warunków zamówienia: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lang w:eastAsia="pl-PL"/>
        </w:rPr>
        <w:br/>
        <w:t xml:space="preserve">Informacje dodatkowe: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 xml:space="preserve">IV.4) Licytacja elektroniczna </w:t>
      </w:r>
      <w:r w:rsidRPr="00D963BA">
        <w:rPr>
          <w:rFonts w:ascii="Times New Roman" w:eastAsia="Times New Roman" w:hAnsi="Times New Roman" w:cs="Times New Roman"/>
          <w:lang w:eastAsia="pl-PL"/>
        </w:rPr>
        <w:br/>
        <w:t xml:space="preserve">Adres strony internetowej, na której będzie prowadzona licytacja elektroniczna: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 xml:space="preserve">Adres strony internetowej, na której jest dostępny opis przedmiotu zamówienia w licytacji elektronicznej: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 xml:space="preserve">Wymagania dotyczące rejestracji i identyfikacji wykonawców w licytacji elektronicznej, w tym wymagania techniczne urządzeń informatycznych: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 xml:space="preserve">Sposób postępowania w toku licytacji elektronicznej, w tym określenie minimalnych wysokości postąpień: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 xml:space="preserve">Informacje o liczbie etapów licytacji elektronicznej i czasie ich trwania: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lastRenderedPageBreak/>
        <w:t xml:space="preserve">Czas trwania: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lang w:eastAsia="pl-PL"/>
        </w:rPr>
        <w:br/>
        <w:t xml:space="preserve">Wykonawcy, którzy nie złożyli nowych postąpień, zostaną zakwalifikowani do następnego etapu: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 xml:space="preserve">Termin składania wniosków o dopuszczenie do udziału w licytacji elektronicznej: </w:t>
      </w:r>
      <w:r w:rsidRPr="00D963BA">
        <w:rPr>
          <w:rFonts w:ascii="Times New Roman" w:eastAsia="Times New Roman" w:hAnsi="Times New Roman" w:cs="Times New Roman"/>
          <w:lang w:eastAsia="pl-PL"/>
        </w:rPr>
        <w:br/>
        <w:t xml:space="preserve">Data: godzina: </w:t>
      </w:r>
      <w:r w:rsidRPr="00D963BA">
        <w:rPr>
          <w:rFonts w:ascii="Times New Roman" w:eastAsia="Times New Roman" w:hAnsi="Times New Roman" w:cs="Times New Roman"/>
          <w:lang w:eastAsia="pl-PL"/>
        </w:rPr>
        <w:br/>
        <w:t xml:space="preserve">Termin otwarcia licytacji elektronicznej: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 xml:space="preserve">Termin i warunki zamknięcia licytacji elektronicznej: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br/>
        <w:t xml:space="preserve">Istotne dla stron postanowienia, które zostaną wprowadzone do treści zawieranej umowy w sprawie zamówienia publicznego, albo ogólne warunki umowy, albo wzór umowy: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br/>
        <w:t xml:space="preserve">Wymagania dotyczące zabezpieczenia należytego wykonania umowy: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br/>
        <w:t xml:space="preserve">Informacje dodatkowe: </w:t>
      </w:r>
    </w:p>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b/>
          <w:bCs/>
          <w:lang w:eastAsia="pl-PL"/>
        </w:rPr>
        <w:t>IV.5) ZMIANA UMOWY</w:t>
      </w:r>
      <w:r w:rsidRPr="00D963BA">
        <w:rPr>
          <w:rFonts w:ascii="Times New Roman" w:eastAsia="Times New Roman" w:hAnsi="Times New Roman" w:cs="Times New Roman"/>
          <w:lang w:eastAsia="pl-PL"/>
        </w:rPr>
        <w:t xml:space="preserve">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Przewiduje się istotne zmiany postanowień zawartej umowy w stosunku do treści oferty, na podstawie której dokonano wyboru wykonawcy:</w:t>
      </w:r>
      <w:r w:rsidRPr="00D963BA">
        <w:rPr>
          <w:rFonts w:ascii="Times New Roman" w:eastAsia="Times New Roman" w:hAnsi="Times New Roman" w:cs="Times New Roman"/>
          <w:lang w:eastAsia="pl-PL"/>
        </w:rPr>
        <w:t xml:space="preserve"> Tak </w:t>
      </w:r>
      <w:r w:rsidRPr="00D963BA">
        <w:rPr>
          <w:rFonts w:ascii="Times New Roman" w:eastAsia="Times New Roman" w:hAnsi="Times New Roman" w:cs="Times New Roman"/>
          <w:lang w:eastAsia="pl-PL"/>
        </w:rPr>
        <w:br/>
        <w:t xml:space="preserve">Należy wskazać zakres, charakter zmian oraz warunki wprowadzenia zmian: </w:t>
      </w:r>
      <w:r w:rsidRPr="00D963BA">
        <w:rPr>
          <w:rFonts w:ascii="Times New Roman" w:eastAsia="Times New Roman" w:hAnsi="Times New Roman" w:cs="Times New Roman"/>
          <w:lang w:eastAsia="pl-PL"/>
        </w:rPr>
        <w:br/>
        <w:t xml:space="preserve">1. Wszelkie zmiany niniejszej umowy wymagają formy pisemnej pod rygorem nieważności. Zakazuje się zmian postanowień zawartej umowy oraz wprowadzania do niej nowych postanowień niekorzystnych dla Zamawiającego, jeżeli przy ich uwzględnieniu należałoby zmienić treść oferty chyba, że konieczność wprowadzenia takich zmian wynika z okoliczności, których nie można było przewidzieć w chwili zawierania umowy. 2. Zamawiający przywiduje możliwość dokonania zmian postanowień umowy w stosunku do treści umowy, jeżeli:1)nastąpi zmiana podatku VAT, która będzie powodować zwiększenie kosztów wykonania po stronie Wykonawcy, Zamawiający dopuszcza możliwość zwiększenia wynagrodzenia Zamawiającego o kwotę równą różnicy w kwocie podatku VAT;2)zmiana stawki VAT, wpłynie na zmniejszenie kosztów wykonania umowy po stronie Wykonawcy, Zamawiający przywiduje możliwość obniżenia wynagrodzenia przysługującego Wykonawcy, o kwotę stanowiącą różnicę kwoty podatku VAT;3) wystąpią zdarzenia losowe o charakterze siły wyższej. Przez siłę wyższą należy rozumieć niezależne od Stron losowe zdarzenie zewnętrzne, które było nieuchronne oraz niemożliwe do przewidzenia w momencie zawarcia umowy i któremu nie można było zapobiec mimo dochowania należytej staranności, w szczególności: a) katastrofalne zjawiska wywołane działaniem sił natury, np. powodzie, huragany, trzęsienia ziemi, pożary </w:t>
      </w:r>
      <w:proofErr w:type="spellStart"/>
      <w:r w:rsidRPr="00D963BA">
        <w:rPr>
          <w:rFonts w:ascii="Times New Roman" w:eastAsia="Times New Roman" w:hAnsi="Times New Roman" w:cs="Times New Roman"/>
          <w:lang w:eastAsia="pl-PL"/>
        </w:rPr>
        <w:t>lasów,b</w:t>
      </w:r>
      <w:proofErr w:type="spellEnd"/>
      <w:r w:rsidRPr="00D963BA">
        <w:rPr>
          <w:rFonts w:ascii="Times New Roman" w:eastAsia="Times New Roman" w:hAnsi="Times New Roman" w:cs="Times New Roman"/>
          <w:lang w:eastAsia="pl-PL"/>
        </w:rPr>
        <w:t>) działania wojenne państw, wojny domowe, zamieszki itp., c) stan epidemii.3. Zamawiający przewiduje zmiany postanowień niniejszej umowy na zasadach określonych w art. 142 ust. 5 Ustawy z dnia 29 stycznia 2004 r. Prawo zamówień publicznych (</w:t>
      </w:r>
      <w:proofErr w:type="spellStart"/>
      <w:r w:rsidRPr="00D963BA">
        <w:rPr>
          <w:rFonts w:ascii="Times New Roman" w:eastAsia="Times New Roman" w:hAnsi="Times New Roman" w:cs="Times New Roman"/>
          <w:lang w:eastAsia="pl-PL"/>
        </w:rPr>
        <w:t>t.j</w:t>
      </w:r>
      <w:proofErr w:type="spellEnd"/>
      <w:r w:rsidRPr="00D963BA">
        <w:rPr>
          <w:rFonts w:ascii="Times New Roman" w:eastAsia="Times New Roman" w:hAnsi="Times New Roman" w:cs="Times New Roman"/>
          <w:lang w:eastAsia="pl-PL"/>
        </w:rPr>
        <w:t xml:space="preserve">.: Dz. U. z 2019 r. poz. 1843 ze zm.), w przypadku zmiany:1) stawki podatku od towarów i usług,2) wysokości minimalnego wynagrodzenia za pracę ustalonego na podstawie art. 2 ust. 3-5 ustawy z dnia 10 października 2002 r. o minimalnym wynagrodzeniu za pracę,3) zasad podlegania ubezpieczeniom społecznym lub ubezpieczeniu zdrowotnemu lub wysokości składki na ubezpieczenie społeczne lub zdrowotne.4. Jeżeli zmiany te będą miały wpływ na koszty wykonania zamówienia przez Wykonawcę, każda ze stron umowy, w terminie 30 dni od daty wejścia w życie przepisów wprowadzających ww. zmiany, może zwrócić się z wnioskiem o przeprowadzenia negocjacji w sprawie zmiany wynagrodzenia.5. Obowiązek wykazania zmian w zakresie rzeczywiście ponoszonych kosztów w odniesieniu do zmian określonych w ust. 2 umowy, należy do strony która wystąpiła z wnioskiem o przeprowadzenie negocjacji w zakresie zmiany wynagrodzenia.6. Wykonawca zwracając się z wnioskiem o przeprowadzenie negocjacji w zakresie zmiany wynagrodzenia w oparciu o ust. 2 umowy, zobowiązany będzie do przedstawienia szczegółowej kalkulacji, w tym, kosztów wynagrodzenia oraz wysokości składek na ubezpieczenie społeczne lub zdrowotne, które zostały przyjęte do obliczenia ceny zawartej w złożonej ofercie.7. Zmiana wynagrodzenia może nastąpić wyłącznie do niezrealizowanej części zamówienia.8. W przypadku zmiany, o której mowa w ust. 3 pkt. 2) zmiana wynagrodzenia Wykonawcy w odniesieniu do niezrealizowanej części zamówienia, może nastąpić jedynie w przypadku zmiany wynagrodzenia osób zatrudnionych przez Wykonawcę, a bezpośrednio związanych z realizacja zamówienia. 9. Zamawiający dopuszcza możliwość zmiany zawartej umowy o zamówienie w stosunku do treści oferty, na podstawie, której dokonano wyboru Wykonawcy. Zmiana postanowień niniejszej umowy, może nastąpić w przypadku wystąpienia zmiany powszechnie obowiązujących przepisów prawa </w:t>
      </w:r>
      <w:r w:rsidRPr="00D963BA">
        <w:rPr>
          <w:rFonts w:ascii="Times New Roman" w:eastAsia="Times New Roman" w:hAnsi="Times New Roman" w:cs="Times New Roman"/>
          <w:lang w:eastAsia="pl-PL"/>
        </w:rPr>
        <w:lastRenderedPageBreak/>
        <w:t xml:space="preserve">w zakresie mającym wpływ na realizację przedmiotu Umowy.10. Wszystkie powyższe postanowienia stanowią katalog zmian, na które Zamawiający może wyrazić zgodę. Nie stanowią jednocześnie zobowiązania do wyrażenia takiej zgody. Warunkiem dokonania zmian postanowień zawartej umowy jest zgoda obu stron wyrażona na piśmie pod rygorem nieważności zmiany.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 xml:space="preserve">IV.6) INFORMACJE ADMINISTRACYJNE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 xml:space="preserve">IV.6.1) Sposób udostępniania informacji o charakterze poufnym </w:t>
      </w:r>
      <w:r w:rsidRPr="00D963BA">
        <w:rPr>
          <w:rFonts w:ascii="Times New Roman" w:eastAsia="Times New Roman" w:hAnsi="Times New Roman" w:cs="Times New Roman"/>
          <w:i/>
          <w:iCs/>
          <w:lang w:eastAsia="pl-PL"/>
        </w:rPr>
        <w:t xml:space="preserve">(jeżeli dotyczy):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Środki służące ochronie informacji o charakterze poufnym</w:t>
      </w:r>
      <w:r w:rsidRPr="00D963BA">
        <w:rPr>
          <w:rFonts w:ascii="Times New Roman" w:eastAsia="Times New Roman" w:hAnsi="Times New Roman" w:cs="Times New Roman"/>
          <w:lang w:eastAsia="pl-PL"/>
        </w:rPr>
        <w:t xml:space="preserve">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 xml:space="preserve">IV.6.2) Termin składania ofert lub wniosków o dopuszczenie do udziału w postępowaniu: </w:t>
      </w:r>
      <w:r w:rsidRPr="00D963BA">
        <w:rPr>
          <w:rFonts w:ascii="Times New Roman" w:eastAsia="Times New Roman" w:hAnsi="Times New Roman" w:cs="Times New Roman"/>
          <w:lang w:eastAsia="pl-PL"/>
        </w:rPr>
        <w:br/>
        <w:t xml:space="preserve">Data: 2020-11-23, godzina: 10:00, </w:t>
      </w:r>
      <w:r w:rsidRPr="00D963BA">
        <w:rPr>
          <w:rFonts w:ascii="Times New Roman" w:eastAsia="Times New Roman" w:hAnsi="Times New Roman" w:cs="Times New Roman"/>
          <w:lang w:eastAsia="pl-PL"/>
        </w:rPr>
        <w:br/>
        <w:t xml:space="preserve">Skrócenie terminu składania wniosków, ze względu na pilną potrzebę udzielenia zamówienia (przetarg nieograniczony, przetarg ograniczony, negocjacje z ogłoszeniem): </w:t>
      </w:r>
      <w:r w:rsidRPr="00D963BA">
        <w:rPr>
          <w:rFonts w:ascii="Times New Roman" w:eastAsia="Times New Roman" w:hAnsi="Times New Roman" w:cs="Times New Roman"/>
          <w:lang w:eastAsia="pl-PL"/>
        </w:rPr>
        <w:br/>
        <w:t xml:space="preserve">Nie </w:t>
      </w:r>
      <w:r w:rsidRPr="00D963BA">
        <w:rPr>
          <w:rFonts w:ascii="Times New Roman" w:eastAsia="Times New Roman" w:hAnsi="Times New Roman" w:cs="Times New Roman"/>
          <w:lang w:eastAsia="pl-PL"/>
        </w:rPr>
        <w:br/>
        <w:t xml:space="preserve">Wskazać powody: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lang w:eastAsia="pl-PL"/>
        </w:rPr>
        <w:br/>
        <w:t xml:space="preserve">Język lub języki, w jakich mogą być sporządzane oferty lub wnioski o dopuszczenie do udziału w postępowaniu </w:t>
      </w:r>
      <w:r w:rsidRPr="00D963BA">
        <w:rPr>
          <w:rFonts w:ascii="Times New Roman" w:eastAsia="Times New Roman" w:hAnsi="Times New Roman" w:cs="Times New Roman"/>
          <w:lang w:eastAsia="pl-PL"/>
        </w:rPr>
        <w:br/>
        <w:t xml:space="preserve">&gt; język polski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 xml:space="preserve">IV.6.3) Termin związania ofertą: </w:t>
      </w:r>
      <w:r w:rsidRPr="00D963BA">
        <w:rPr>
          <w:rFonts w:ascii="Times New Roman" w:eastAsia="Times New Roman" w:hAnsi="Times New Roman" w:cs="Times New Roman"/>
          <w:lang w:eastAsia="pl-PL"/>
        </w:rPr>
        <w:t xml:space="preserve">do: okres w dniach: 30 (od ostatecznego terminu składania ofert)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IV.6.4) Przewiduje się unieważnienie postępowania o udzielenie zamówienia, w przypadku nieprzyznania środków, które miały być przeznaczone na sfinansowanie całości lub części zamówienia:</w:t>
      </w:r>
      <w:r w:rsidRPr="00D963BA">
        <w:rPr>
          <w:rFonts w:ascii="Times New Roman" w:eastAsia="Times New Roman" w:hAnsi="Times New Roman" w:cs="Times New Roman"/>
          <w:lang w:eastAsia="pl-PL"/>
        </w:rPr>
        <w:t xml:space="preserve"> Nie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IV.6.5) Informacje dodatkowe:</w:t>
      </w:r>
      <w:r w:rsidRPr="00D963BA">
        <w:rPr>
          <w:rFonts w:ascii="Times New Roman" w:eastAsia="Times New Roman" w:hAnsi="Times New Roman" w:cs="Times New Roman"/>
          <w:lang w:eastAsia="pl-PL"/>
        </w:rPr>
        <w:t xml:space="preserve"> </w:t>
      </w:r>
      <w:r w:rsidRPr="00D963BA">
        <w:rPr>
          <w:rFonts w:ascii="Times New Roman" w:eastAsia="Times New Roman" w:hAnsi="Times New Roman" w:cs="Times New Roman"/>
          <w:lang w:eastAsia="pl-PL"/>
        </w:rPr>
        <w:br/>
        <w:t>Klauzula informacyjna z art. 13 RODO do zastosowania w celu związanym z postępowaniem o udzielenie zamówienia publicznego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1)Administratorem Pani/Pana danych osobowych jest Burmistrz Gołdapi z siedzibą w Urzędzie Miejskim 0 w Gołdapi przy Placu Zwycięstwa 14, 19-500 Gołdap, adres e-mail: pom@goldap.pl, tel. 87 615-60-00; 2)jeśli ma Pani/Pan pytania dotyczące sposobu i zakresu przetwarzania Pani/Pana danych osobowych, a także przysługujących Pani/Panu uprawnień, może się Pani/Pan skontaktować się z Inspektorem Ochrony Danych w Urzędzie Miejskim w Gołdapi, e-mail: iod@goldap.pl. 3)Pani/Pana dane osobowe przetwarzane będą na podstawie art. 6 ust. 1 lit. c RODO w celu związany z postępowaniem o udzielenie zamówienia publicznego 4) Państwa dane pozyskane w związku z postępowaniem o udzielenie zamówienia publicznego przekazywane będą wszystkim zainteresowanym podmiotom i osobom, gdyż co do zasady postępowanie o udzielenie zamówienia publicznego jest jawne. Ograniczenie dostępu do Państwa danych, o których mowa wyżej może wystąpić jedynie w szczególnych przypadkach, jeśli jest to uzasadnione ochroną prywatności zgodnie z art. 8 ust. 4 pkt. 1 i 2 ustawy z dnia 29 stycznia 2004 r. Prawo zamówień publicznych (</w:t>
      </w:r>
      <w:proofErr w:type="spellStart"/>
      <w:r w:rsidRPr="00D963BA">
        <w:rPr>
          <w:rFonts w:ascii="Times New Roman" w:eastAsia="Times New Roman" w:hAnsi="Times New Roman" w:cs="Times New Roman"/>
          <w:lang w:eastAsia="pl-PL"/>
        </w:rPr>
        <w:t>t.j</w:t>
      </w:r>
      <w:proofErr w:type="spellEnd"/>
      <w:r w:rsidRPr="00D963BA">
        <w:rPr>
          <w:rFonts w:ascii="Times New Roman" w:eastAsia="Times New Roman" w:hAnsi="Times New Roman" w:cs="Times New Roman"/>
          <w:lang w:eastAsia="pl-PL"/>
        </w:rPr>
        <w:t xml:space="preserve">.: Dz. U z 2019 r., poz. 1843 ze zm.), dalej „ustawa </w:t>
      </w:r>
      <w:proofErr w:type="spellStart"/>
      <w:r w:rsidRPr="00D963BA">
        <w:rPr>
          <w:rFonts w:ascii="Times New Roman" w:eastAsia="Times New Roman" w:hAnsi="Times New Roman" w:cs="Times New Roman"/>
          <w:lang w:eastAsia="pl-PL"/>
        </w:rPr>
        <w:t>Pzp</w:t>
      </w:r>
      <w:proofErr w:type="spellEnd"/>
      <w:r w:rsidRPr="00D963BA">
        <w:rPr>
          <w:rFonts w:ascii="Times New Roman" w:eastAsia="Times New Roman" w:hAnsi="Times New Roman" w:cs="Times New Roman"/>
          <w:lang w:eastAsia="pl-PL"/>
        </w:rPr>
        <w:t xml:space="preserve">”. Ponadto odbiorcą danych zawartych w dokumentach związanych z postępowaniem o za mówienie publiczne mogą być podmioty, z którymi Administrator zawarł umowy lub porozumienia na korzystanie z udostępnianych przez nie systemów informatycznych w zakresie przekazywania lub archiwizacji danych. Zakres przekazania danych tym odbiorcom ograniczony jest jednak wyłącznie do możliwości zapoznania się z tymi danymi w związku ze świadczeniem usług wsparcia technicznego i usuwaniem awarii. Odbiorców tych obowiązuje klauzula zachowania poufności pozyskanych w takich okolicznościach wszelkich danych, w tym danych osobowych. W związku z jawnością postępowania o udzielenie zamówienia publicznego Państwa dane mogą być przekazywane do państw z poza EOG z zastrzeżeniem, o którym mowa powyżej. 1)Pani/Pana dane osobowe będą przechowywane, zgodnie z art. 97 ust. 1 ustawy </w:t>
      </w:r>
      <w:proofErr w:type="spellStart"/>
      <w:r w:rsidRPr="00D963BA">
        <w:rPr>
          <w:rFonts w:ascii="Times New Roman" w:eastAsia="Times New Roman" w:hAnsi="Times New Roman" w:cs="Times New Roman"/>
          <w:lang w:eastAsia="pl-PL"/>
        </w:rPr>
        <w:t>Pzp</w:t>
      </w:r>
      <w:proofErr w:type="spellEnd"/>
      <w:r w:rsidRPr="00D963BA">
        <w:rPr>
          <w:rFonts w:ascii="Times New Roman" w:eastAsia="Times New Roman" w:hAnsi="Times New Roman" w:cs="Times New Roman"/>
          <w:lang w:eastAsia="pl-PL"/>
        </w:rPr>
        <w:t xml:space="preserve">, przez okres 4 lat od dnia zakończenia postępowania o udzielenie zamówienia, a jeżeli czas trwania umowy przekracza 4 lata, okres przechowywania obejmuje cały czas trwania umowy; 2) podanie danych osobowych w związku udziałem w postępowaniu o zamówienia publiczne nie jest obowiązkowe, ale może być warunkiem niezbędnym do wzięcia w nim </w:t>
      </w:r>
      <w:r w:rsidRPr="00D963BA">
        <w:rPr>
          <w:rFonts w:ascii="Times New Roman" w:eastAsia="Times New Roman" w:hAnsi="Times New Roman" w:cs="Times New Roman"/>
          <w:lang w:eastAsia="pl-PL"/>
        </w:rPr>
        <w:lastRenderedPageBreak/>
        <w:t xml:space="preserve">udziału. Wynika to stąd, że w zależności od przedmiotu zamówienia, zamawiający może żądać ich podania na podstawie przepisów ustawy Prawo zamówień publicznych oraz wydanych do niej przepisów wykonawczych, a w szczególności na podstawie Rozporządzenia Ministra Rozwoju z dnia 26 lipca 2016 r. w sprawie rodzajów dokumentów, jakie może żądać zamawiający od wykonawcy w postępowaniu o udzielenie zamówienia. 3) Pani/Pana dane nie będą poddawane zautomatyzowanemu podejmowaniu decyzji, w tym również profilowaniu. 4)w odniesieniu do danych pozyskanych w związku z prowadzonym postępowaniem o udzielenie zamówienia publicznego przysługują Pani/Panu następujące </w:t>
      </w:r>
      <w:proofErr w:type="spellStart"/>
      <w:r w:rsidRPr="00D963BA">
        <w:rPr>
          <w:rFonts w:ascii="Times New Roman" w:eastAsia="Times New Roman" w:hAnsi="Times New Roman" w:cs="Times New Roman"/>
          <w:lang w:eastAsia="pl-PL"/>
        </w:rPr>
        <w:t>uprawnienia:−</w:t>
      </w:r>
      <w:proofErr w:type="spellEnd"/>
      <w:r w:rsidRPr="00D963BA">
        <w:rPr>
          <w:rFonts w:ascii="Times New Roman" w:eastAsia="Times New Roman" w:hAnsi="Times New Roman" w:cs="Times New Roman"/>
          <w:lang w:eastAsia="pl-PL"/>
        </w:rPr>
        <w:t xml:space="preserve"> prawo dostępu do swoich danych oraz otrzymania ich </w:t>
      </w:r>
      <w:proofErr w:type="spellStart"/>
      <w:r w:rsidRPr="00D963BA">
        <w:rPr>
          <w:rFonts w:ascii="Times New Roman" w:eastAsia="Times New Roman" w:hAnsi="Times New Roman" w:cs="Times New Roman"/>
          <w:lang w:eastAsia="pl-PL"/>
        </w:rPr>
        <w:t>kopii;−</w:t>
      </w:r>
      <w:proofErr w:type="spellEnd"/>
      <w:r w:rsidRPr="00D963BA">
        <w:rPr>
          <w:rFonts w:ascii="Times New Roman" w:eastAsia="Times New Roman" w:hAnsi="Times New Roman" w:cs="Times New Roman"/>
          <w:lang w:eastAsia="pl-PL"/>
        </w:rPr>
        <w:t xml:space="preserve"> prawo do sprostowania (poprawiania) swoich </w:t>
      </w:r>
      <w:proofErr w:type="spellStart"/>
      <w:r w:rsidRPr="00D963BA">
        <w:rPr>
          <w:rFonts w:ascii="Times New Roman" w:eastAsia="Times New Roman" w:hAnsi="Times New Roman" w:cs="Times New Roman"/>
          <w:lang w:eastAsia="pl-PL"/>
        </w:rPr>
        <w:t>danych;−</w:t>
      </w:r>
      <w:proofErr w:type="spellEnd"/>
      <w:r w:rsidRPr="00D963BA">
        <w:rPr>
          <w:rFonts w:ascii="Times New Roman" w:eastAsia="Times New Roman" w:hAnsi="Times New Roman" w:cs="Times New Roman"/>
          <w:lang w:eastAsia="pl-PL"/>
        </w:rPr>
        <w:t xml:space="preserve"> prawo do usunięcia danych osobowych, w sytuacji, gdy przetwarzanie danych nie następuje w celu wywiązania się z obowiązku wynikającego z przepisu prawa lub w ramach sprawowania władzy publicznej; − prawo do ograniczenia przetwarzania danych, przy czym przepisy odrębne mogą wyłączyć możliwość skorzystania z tego </w:t>
      </w:r>
      <w:proofErr w:type="spellStart"/>
      <w:r w:rsidRPr="00D963BA">
        <w:rPr>
          <w:rFonts w:ascii="Times New Roman" w:eastAsia="Times New Roman" w:hAnsi="Times New Roman" w:cs="Times New Roman"/>
          <w:lang w:eastAsia="pl-PL"/>
        </w:rPr>
        <w:t>praw,−</w:t>
      </w:r>
      <w:proofErr w:type="spellEnd"/>
      <w:r w:rsidRPr="00D963BA">
        <w:rPr>
          <w:rFonts w:ascii="Times New Roman" w:eastAsia="Times New Roman" w:hAnsi="Times New Roman" w:cs="Times New Roman"/>
          <w:lang w:eastAsia="pl-PL"/>
        </w:rPr>
        <w:t xml:space="preserve"> prawo do wniesienia skargi do Prezesa Urzędu Ochrony Danych Osobowych, gdy uzna Pani/Pan, że przetwarzanie danych osobowych Pani/Pana dotyczących narusza przepisy RODO; </w:t>
      </w:r>
    </w:p>
    <w:p w:rsidR="00D963BA" w:rsidRPr="00D963BA" w:rsidRDefault="00D963BA" w:rsidP="00D963BA">
      <w:pPr>
        <w:spacing w:after="0" w:line="240" w:lineRule="auto"/>
        <w:jc w:val="center"/>
        <w:rPr>
          <w:rFonts w:ascii="Times New Roman" w:eastAsia="Times New Roman" w:hAnsi="Times New Roman" w:cs="Times New Roman"/>
          <w:lang w:eastAsia="pl-PL"/>
        </w:rPr>
      </w:pPr>
      <w:r w:rsidRPr="00D963BA">
        <w:rPr>
          <w:rFonts w:ascii="Times New Roman" w:eastAsia="Times New Roman" w:hAnsi="Times New Roman" w:cs="Times New Roman"/>
          <w:u w:val="single"/>
          <w:lang w:eastAsia="pl-PL"/>
        </w:rPr>
        <w:t xml:space="preserve">ZAŁĄCZNIK I - INFORMACJE DOTYCZĄCE OFERT CZĘŚCIOWYCH </w:t>
      </w:r>
    </w:p>
    <w:p w:rsidR="00D963BA" w:rsidRPr="00D963BA" w:rsidRDefault="00D963BA" w:rsidP="00D963BA">
      <w:pPr>
        <w:spacing w:after="0" w:line="240" w:lineRule="auto"/>
        <w:rPr>
          <w:rFonts w:ascii="Times New Roman" w:eastAsia="Times New Roman" w:hAnsi="Times New Roman" w:cs="Times New Roman"/>
          <w:lang w:eastAsia="pl-PL"/>
        </w:rPr>
      </w:pPr>
    </w:p>
    <w:p w:rsidR="00D963BA" w:rsidRPr="00D963BA" w:rsidRDefault="00D963BA" w:rsidP="00D963BA">
      <w:pPr>
        <w:spacing w:after="0" w:line="240" w:lineRule="auto"/>
        <w:rPr>
          <w:rFonts w:ascii="Times New Roman" w:eastAsia="Times New Roman" w:hAnsi="Times New Roman" w:cs="Times New Roman"/>
          <w:lang w:eastAsia="pl-PL"/>
        </w:rPr>
      </w:pPr>
    </w:p>
    <w:tbl>
      <w:tblPr>
        <w:tblW w:w="0" w:type="auto"/>
        <w:tblCellSpacing w:w="15" w:type="dxa"/>
        <w:tblCellMar>
          <w:top w:w="15" w:type="dxa"/>
          <w:left w:w="15" w:type="dxa"/>
          <w:bottom w:w="15" w:type="dxa"/>
          <w:right w:w="15" w:type="dxa"/>
        </w:tblCellMar>
        <w:tblLook w:val="04A0"/>
      </w:tblPr>
      <w:tblGrid>
        <w:gridCol w:w="911"/>
        <w:gridCol w:w="170"/>
        <w:gridCol w:w="769"/>
        <w:gridCol w:w="7596"/>
      </w:tblGrid>
      <w:tr w:rsidR="00D963BA" w:rsidRPr="00D963BA" w:rsidTr="00D963BA">
        <w:trPr>
          <w:tblCellSpacing w:w="15" w:type="dxa"/>
        </w:trPr>
        <w:tc>
          <w:tcPr>
            <w:tcW w:w="0" w:type="auto"/>
            <w:vAlign w:val="center"/>
            <w:hideMark/>
          </w:tcPr>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b/>
                <w:bCs/>
                <w:lang w:eastAsia="pl-PL"/>
              </w:rPr>
              <w:t xml:space="preserve">Część nr: </w:t>
            </w:r>
          </w:p>
        </w:tc>
        <w:tc>
          <w:tcPr>
            <w:tcW w:w="0" w:type="auto"/>
            <w:vAlign w:val="center"/>
            <w:hideMark/>
          </w:tcPr>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1</w:t>
            </w:r>
          </w:p>
        </w:tc>
        <w:tc>
          <w:tcPr>
            <w:tcW w:w="0" w:type="auto"/>
            <w:vAlign w:val="center"/>
            <w:hideMark/>
          </w:tcPr>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b/>
                <w:bCs/>
                <w:lang w:eastAsia="pl-PL"/>
              </w:rPr>
              <w:t xml:space="preserve">Nazwa: </w:t>
            </w:r>
          </w:p>
        </w:tc>
        <w:tc>
          <w:tcPr>
            <w:tcW w:w="0" w:type="auto"/>
            <w:vAlign w:val="center"/>
            <w:hideMark/>
          </w:tcPr>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Utrzymanie i konserwacja terenów zieleni miejskiej i parkowej na terenie miasta Gołdap (rejon I)</w:t>
            </w:r>
          </w:p>
        </w:tc>
      </w:tr>
    </w:tbl>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b/>
          <w:bCs/>
          <w:lang w:eastAsia="pl-PL"/>
        </w:rPr>
        <w:t xml:space="preserve">1) Krótki opis przedmiotu zamówienia </w:t>
      </w:r>
      <w:r w:rsidRPr="00D963BA">
        <w:rPr>
          <w:rFonts w:ascii="Times New Roman" w:eastAsia="Times New Roman" w:hAnsi="Times New Roman" w:cs="Times New Roman"/>
          <w:i/>
          <w:iCs/>
          <w:lang w:eastAsia="pl-PL"/>
        </w:rPr>
        <w:t>(wielkość, zakres, rodzaj i ilość dostaw, usług lub robót budowlanych lub określenie zapotrzebowania i wymagań)</w:t>
      </w:r>
      <w:r w:rsidRPr="00D963BA">
        <w:rPr>
          <w:rFonts w:ascii="Times New Roman" w:eastAsia="Times New Roman" w:hAnsi="Times New Roman" w:cs="Times New Roman"/>
          <w:b/>
          <w:bCs/>
          <w:lang w:eastAsia="pl-PL"/>
        </w:rPr>
        <w:t xml:space="preserve"> a w przypadku partnerstwa innowacyjnego -określenie zapotrzebowania na innowacyjny produkt, usługę lub roboty </w:t>
      </w:r>
      <w:proofErr w:type="spellStart"/>
      <w:r w:rsidRPr="00D963BA">
        <w:rPr>
          <w:rFonts w:ascii="Times New Roman" w:eastAsia="Times New Roman" w:hAnsi="Times New Roman" w:cs="Times New Roman"/>
          <w:b/>
          <w:bCs/>
          <w:lang w:eastAsia="pl-PL"/>
        </w:rPr>
        <w:t>budowlane:</w:t>
      </w:r>
      <w:r w:rsidRPr="00D963BA">
        <w:rPr>
          <w:rFonts w:ascii="Times New Roman" w:eastAsia="Times New Roman" w:hAnsi="Times New Roman" w:cs="Times New Roman"/>
          <w:lang w:eastAsia="pl-PL"/>
        </w:rPr>
        <w:t>CZĘŚĆ</w:t>
      </w:r>
      <w:proofErr w:type="spellEnd"/>
      <w:r w:rsidRPr="00D963BA">
        <w:rPr>
          <w:rFonts w:ascii="Times New Roman" w:eastAsia="Times New Roman" w:hAnsi="Times New Roman" w:cs="Times New Roman"/>
          <w:lang w:eastAsia="pl-PL"/>
        </w:rPr>
        <w:t xml:space="preserve"> 1 zamówienia obejmuje letnie i zimowe utrzymanie parków miejskich w mieście Gołdap </w:t>
      </w:r>
      <w:proofErr w:type="spellStart"/>
      <w:r w:rsidRPr="00D963BA">
        <w:rPr>
          <w:rFonts w:ascii="Times New Roman" w:eastAsia="Times New Roman" w:hAnsi="Times New Roman" w:cs="Times New Roman"/>
          <w:lang w:eastAsia="pl-PL"/>
        </w:rPr>
        <w:t>tj.:a</w:t>
      </w:r>
      <w:proofErr w:type="spellEnd"/>
      <w:r w:rsidRPr="00D963BA">
        <w:rPr>
          <w:rFonts w:ascii="Times New Roman" w:eastAsia="Times New Roman" w:hAnsi="Times New Roman" w:cs="Times New Roman"/>
          <w:lang w:eastAsia="pl-PL"/>
        </w:rPr>
        <w:t xml:space="preserve">) park miejski przy Placu Zwycięstwa, b) park przy budynku na ul. Lipowej 6, c) park bankowy – ul. </w:t>
      </w:r>
      <w:proofErr w:type="spellStart"/>
      <w:r w:rsidRPr="00D963BA">
        <w:rPr>
          <w:rFonts w:ascii="Times New Roman" w:eastAsia="Times New Roman" w:hAnsi="Times New Roman" w:cs="Times New Roman"/>
          <w:lang w:eastAsia="pl-PL"/>
        </w:rPr>
        <w:t>Lipowa,d</w:t>
      </w:r>
      <w:proofErr w:type="spellEnd"/>
      <w:r w:rsidRPr="00D963BA">
        <w:rPr>
          <w:rFonts w:ascii="Times New Roman" w:eastAsia="Times New Roman" w:hAnsi="Times New Roman" w:cs="Times New Roman"/>
          <w:lang w:eastAsia="pl-PL"/>
        </w:rPr>
        <w:t>) tereny zielone, place zabaw i rekreacyjne przy ul. Paderewskiego, Żeromskiego, Cmentarnej, 1-go Maja, Wczasowej, Wąskiej, Bagiennej i Lipowej o ogólnej powierzchni 38.035 m2 przeznaczonej do utrzymania. Wyszczególnienie terenów objętych zamówieniem zawarto w załączniku nr 8 w którym zawarto wykaz terenów z uwzględnieniem poszczególnych części zamówienia. Warunki szczegółowe podlegające realizacji w ramach niniejszego zamówienia zostały określone w załączniku nr 7.</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 xml:space="preserve">2) Wspólny Słownik Zamówień(CPV): </w:t>
      </w:r>
      <w:r w:rsidRPr="00D963BA">
        <w:rPr>
          <w:rFonts w:ascii="Times New Roman" w:eastAsia="Times New Roman" w:hAnsi="Times New Roman" w:cs="Times New Roman"/>
          <w:lang w:eastAsia="pl-PL"/>
        </w:rPr>
        <w:t>77313000-7, 77310000-6, 77312000-0, 90511300-5, 90610000-6, 90620000-9, 90630000-2</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3) Wartość części zamówienia(jeżeli zamawiający podaje informacje o wartości zamówienia):</w:t>
      </w:r>
      <w:r w:rsidRPr="00D963BA">
        <w:rPr>
          <w:rFonts w:ascii="Times New Roman" w:eastAsia="Times New Roman" w:hAnsi="Times New Roman" w:cs="Times New Roman"/>
          <w:lang w:eastAsia="pl-PL"/>
        </w:rPr>
        <w:br/>
        <w:t xml:space="preserve">Wartość bez VAT: </w:t>
      </w:r>
      <w:r w:rsidRPr="00D963BA">
        <w:rPr>
          <w:rFonts w:ascii="Times New Roman" w:eastAsia="Times New Roman" w:hAnsi="Times New Roman" w:cs="Times New Roman"/>
          <w:lang w:eastAsia="pl-PL"/>
        </w:rPr>
        <w:br/>
        <w:t xml:space="preserve">Waluta: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 xml:space="preserve">4) Czas trwania lub termin wykonania: </w:t>
      </w:r>
      <w:r w:rsidRPr="00D963BA">
        <w:rPr>
          <w:rFonts w:ascii="Times New Roman" w:eastAsia="Times New Roman" w:hAnsi="Times New Roman" w:cs="Times New Roman"/>
          <w:lang w:eastAsia="pl-PL"/>
        </w:rPr>
        <w:br/>
        <w:t xml:space="preserve">okres w miesiącach: </w:t>
      </w:r>
      <w:r w:rsidRPr="00D963BA">
        <w:rPr>
          <w:rFonts w:ascii="Times New Roman" w:eastAsia="Times New Roman" w:hAnsi="Times New Roman" w:cs="Times New Roman"/>
          <w:lang w:eastAsia="pl-PL"/>
        </w:rPr>
        <w:br/>
        <w:t xml:space="preserve">okres w dniach: </w:t>
      </w:r>
      <w:r w:rsidRPr="00D963BA">
        <w:rPr>
          <w:rFonts w:ascii="Times New Roman" w:eastAsia="Times New Roman" w:hAnsi="Times New Roman" w:cs="Times New Roman"/>
          <w:lang w:eastAsia="pl-PL"/>
        </w:rPr>
        <w:br/>
        <w:t>data rozpoczęcia: 2021-01-01</w:t>
      </w:r>
      <w:r w:rsidRPr="00D963BA">
        <w:rPr>
          <w:rFonts w:ascii="Times New Roman" w:eastAsia="Times New Roman" w:hAnsi="Times New Roman" w:cs="Times New Roman"/>
          <w:lang w:eastAsia="pl-PL"/>
        </w:rPr>
        <w:br/>
        <w:t>data zakończenia: 2023-12-31</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4923"/>
        <w:gridCol w:w="934"/>
      </w:tblGrid>
      <w:tr w:rsidR="00D963BA" w:rsidRPr="00D963BA" w:rsidTr="00D963BA">
        <w:tc>
          <w:tcPr>
            <w:tcW w:w="0" w:type="auto"/>
            <w:tcBorders>
              <w:top w:val="single" w:sz="6" w:space="0" w:color="000000"/>
              <w:left w:val="single" w:sz="6" w:space="0" w:color="000000"/>
              <w:bottom w:val="single" w:sz="6" w:space="0" w:color="000000"/>
              <w:right w:val="single" w:sz="6" w:space="0" w:color="000000"/>
            </w:tcBorders>
            <w:vAlign w:val="center"/>
            <w:hideMark/>
          </w:tcPr>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Znaczenie</w:t>
            </w:r>
          </w:p>
        </w:tc>
      </w:tr>
      <w:tr w:rsidR="00D963BA" w:rsidRPr="00D963BA" w:rsidTr="00D963BA">
        <w:tc>
          <w:tcPr>
            <w:tcW w:w="0" w:type="auto"/>
            <w:tcBorders>
              <w:top w:val="single" w:sz="6" w:space="0" w:color="000000"/>
              <w:left w:val="single" w:sz="6" w:space="0" w:color="000000"/>
              <w:bottom w:val="single" w:sz="6" w:space="0" w:color="000000"/>
              <w:right w:val="single" w:sz="6" w:space="0" w:color="000000"/>
            </w:tcBorders>
            <w:vAlign w:val="center"/>
            <w:hideMark/>
          </w:tcPr>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Cena za wykonanie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60,00</w:t>
            </w:r>
          </w:p>
        </w:tc>
      </w:tr>
      <w:tr w:rsidR="00D963BA" w:rsidRPr="00D963BA" w:rsidTr="00D963BA">
        <w:tc>
          <w:tcPr>
            <w:tcW w:w="0" w:type="auto"/>
            <w:tcBorders>
              <w:top w:val="single" w:sz="6" w:space="0" w:color="000000"/>
              <w:left w:val="single" w:sz="6" w:space="0" w:color="000000"/>
              <w:bottom w:val="single" w:sz="6" w:space="0" w:color="000000"/>
              <w:right w:val="single" w:sz="6" w:space="0" w:color="000000"/>
            </w:tcBorders>
            <w:vAlign w:val="center"/>
            <w:hideMark/>
          </w:tcPr>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Czas reakcji Wykonawcy na wezwanie Zamawiającego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40,00</w:t>
            </w:r>
          </w:p>
        </w:tc>
      </w:tr>
    </w:tbl>
    <w:p w:rsidR="00D963BA" w:rsidRPr="00D963BA" w:rsidRDefault="00D963BA" w:rsidP="00D963BA">
      <w:pPr>
        <w:spacing w:after="24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6) INFORMACJE DODATKOWE:</w:t>
      </w:r>
    </w:p>
    <w:tbl>
      <w:tblPr>
        <w:tblW w:w="0" w:type="auto"/>
        <w:tblCellSpacing w:w="15" w:type="dxa"/>
        <w:tblCellMar>
          <w:top w:w="15" w:type="dxa"/>
          <w:left w:w="15" w:type="dxa"/>
          <w:bottom w:w="15" w:type="dxa"/>
          <w:right w:w="15" w:type="dxa"/>
        </w:tblCellMar>
        <w:tblLook w:val="04A0"/>
      </w:tblPr>
      <w:tblGrid>
        <w:gridCol w:w="908"/>
        <w:gridCol w:w="170"/>
        <w:gridCol w:w="769"/>
        <w:gridCol w:w="7599"/>
      </w:tblGrid>
      <w:tr w:rsidR="00D963BA" w:rsidRPr="00D963BA" w:rsidTr="00D963BA">
        <w:trPr>
          <w:tblCellSpacing w:w="15" w:type="dxa"/>
        </w:trPr>
        <w:tc>
          <w:tcPr>
            <w:tcW w:w="0" w:type="auto"/>
            <w:vAlign w:val="center"/>
            <w:hideMark/>
          </w:tcPr>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b/>
                <w:bCs/>
                <w:lang w:eastAsia="pl-PL"/>
              </w:rPr>
              <w:t xml:space="preserve">Część nr: </w:t>
            </w:r>
          </w:p>
        </w:tc>
        <w:tc>
          <w:tcPr>
            <w:tcW w:w="0" w:type="auto"/>
            <w:vAlign w:val="center"/>
            <w:hideMark/>
          </w:tcPr>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2</w:t>
            </w:r>
          </w:p>
        </w:tc>
        <w:tc>
          <w:tcPr>
            <w:tcW w:w="0" w:type="auto"/>
            <w:vAlign w:val="center"/>
            <w:hideMark/>
          </w:tcPr>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b/>
                <w:bCs/>
                <w:lang w:eastAsia="pl-PL"/>
              </w:rPr>
              <w:t xml:space="preserve">Nazwa: </w:t>
            </w:r>
          </w:p>
        </w:tc>
        <w:tc>
          <w:tcPr>
            <w:tcW w:w="0" w:type="auto"/>
            <w:vAlign w:val="center"/>
            <w:hideMark/>
          </w:tcPr>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Utrzymanie i konserwacja terenów zieleni miejskiej i parkowej na terenie miasta Gołdap (rejon II)</w:t>
            </w:r>
          </w:p>
        </w:tc>
      </w:tr>
    </w:tbl>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b/>
          <w:bCs/>
          <w:lang w:eastAsia="pl-PL"/>
        </w:rPr>
        <w:t xml:space="preserve">1) Krótki opis przedmiotu zamówienia </w:t>
      </w:r>
      <w:r w:rsidRPr="00D963BA">
        <w:rPr>
          <w:rFonts w:ascii="Times New Roman" w:eastAsia="Times New Roman" w:hAnsi="Times New Roman" w:cs="Times New Roman"/>
          <w:i/>
          <w:iCs/>
          <w:lang w:eastAsia="pl-PL"/>
        </w:rPr>
        <w:t>(wielkość, zakres, rodzaj i ilość dostaw, usług lub robót budowlanych lub określenie zapotrzebowania i wymagań)</w:t>
      </w:r>
      <w:r w:rsidRPr="00D963BA">
        <w:rPr>
          <w:rFonts w:ascii="Times New Roman" w:eastAsia="Times New Roman" w:hAnsi="Times New Roman" w:cs="Times New Roman"/>
          <w:b/>
          <w:bCs/>
          <w:lang w:eastAsia="pl-PL"/>
        </w:rPr>
        <w:t xml:space="preserve"> a w przypadku partnerstwa innowacyjnego -określenie zapotrzebowania na innowacyjny produkt, usługę lub roboty </w:t>
      </w:r>
      <w:proofErr w:type="spellStart"/>
      <w:r w:rsidRPr="00D963BA">
        <w:rPr>
          <w:rFonts w:ascii="Times New Roman" w:eastAsia="Times New Roman" w:hAnsi="Times New Roman" w:cs="Times New Roman"/>
          <w:b/>
          <w:bCs/>
          <w:lang w:eastAsia="pl-PL"/>
        </w:rPr>
        <w:t>budowlane:</w:t>
      </w:r>
      <w:r w:rsidRPr="00D963BA">
        <w:rPr>
          <w:rFonts w:ascii="Times New Roman" w:eastAsia="Times New Roman" w:hAnsi="Times New Roman" w:cs="Times New Roman"/>
          <w:lang w:eastAsia="pl-PL"/>
        </w:rPr>
        <w:t>CZEŚĆ</w:t>
      </w:r>
      <w:proofErr w:type="spellEnd"/>
      <w:r w:rsidRPr="00D963BA">
        <w:rPr>
          <w:rFonts w:ascii="Times New Roman" w:eastAsia="Times New Roman" w:hAnsi="Times New Roman" w:cs="Times New Roman"/>
          <w:lang w:eastAsia="pl-PL"/>
        </w:rPr>
        <w:t xml:space="preserve"> 2 zamówienia obejmuje letnie utrzymanie terenów zielonych oraz letnie i zimowe utrzymanie parków </w:t>
      </w:r>
      <w:r w:rsidRPr="00D963BA">
        <w:rPr>
          <w:rFonts w:ascii="Times New Roman" w:eastAsia="Times New Roman" w:hAnsi="Times New Roman" w:cs="Times New Roman"/>
          <w:lang w:eastAsia="pl-PL"/>
        </w:rPr>
        <w:lastRenderedPageBreak/>
        <w:t xml:space="preserve">miejskich w mieście Gołdap, w tym: a) park przy ul. Wojska Polskiego, b) park Internowanych – ul. Wojska Polskiego, c) park przy ul. Kościuszki, d) tereny zielone, place zabaw i rekreacyjne przy ul. A. Krajowej, Osiedlu I </w:t>
      </w:r>
      <w:proofErr w:type="spellStart"/>
      <w:r w:rsidRPr="00D963BA">
        <w:rPr>
          <w:rFonts w:ascii="Times New Roman" w:eastAsia="Times New Roman" w:hAnsi="Times New Roman" w:cs="Times New Roman"/>
          <w:lang w:eastAsia="pl-PL"/>
        </w:rPr>
        <w:t>i</w:t>
      </w:r>
      <w:proofErr w:type="spellEnd"/>
      <w:r w:rsidRPr="00D963BA">
        <w:rPr>
          <w:rFonts w:ascii="Times New Roman" w:eastAsia="Times New Roman" w:hAnsi="Times New Roman" w:cs="Times New Roman"/>
          <w:lang w:eastAsia="pl-PL"/>
        </w:rPr>
        <w:t xml:space="preserve"> II, Źródlanej, Partyzantów o ogólnej powierzchni 27.568 m2 przeznaczonej do utrzymania. Wyszczególnienie terenów objętych zamówieniem zawarto w załączniku nr 8 w którym zawarto wykaz terenów z uwzględnieniem poszczególnych części zamówienia. Warunki szczegółowe podlegające realizacji w ramach niniejszego zamówienia zostały określone w załączniku nr 7.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 xml:space="preserve">2) Wspólny Słownik Zamówień(CPV): </w:t>
      </w:r>
      <w:r w:rsidRPr="00D963BA">
        <w:rPr>
          <w:rFonts w:ascii="Times New Roman" w:eastAsia="Times New Roman" w:hAnsi="Times New Roman" w:cs="Times New Roman"/>
          <w:lang w:eastAsia="pl-PL"/>
        </w:rPr>
        <w:t>77313000-7, 77310000-6, 77312000-0, 90511300-5, 90610000-6, 90620000-9, 90630000-2</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3) Wartość części zamówienia(jeżeli zamawiający podaje informacje o wartości zamówienia):</w:t>
      </w:r>
      <w:r w:rsidRPr="00D963BA">
        <w:rPr>
          <w:rFonts w:ascii="Times New Roman" w:eastAsia="Times New Roman" w:hAnsi="Times New Roman" w:cs="Times New Roman"/>
          <w:lang w:eastAsia="pl-PL"/>
        </w:rPr>
        <w:br/>
        <w:t xml:space="preserve">Wartość bez VAT: </w:t>
      </w:r>
      <w:r w:rsidRPr="00D963BA">
        <w:rPr>
          <w:rFonts w:ascii="Times New Roman" w:eastAsia="Times New Roman" w:hAnsi="Times New Roman" w:cs="Times New Roman"/>
          <w:lang w:eastAsia="pl-PL"/>
        </w:rPr>
        <w:br/>
        <w:t xml:space="preserve">Waluta: </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 xml:space="preserve">4) Czas trwania lub termin wykonania: </w:t>
      </w:r>
      <w:r w:rsidRPr="00D963BA">
        <w:rPr>
          <w:rFonts w:ascii="Times New Roman" w:eastAsia="Times New Roman" w:hAnsi="Times New Roman" w:cs="Times New Roman"/>
          <w:lang w:eastAsia="pl-PL"/>
        </w:rPr>
        <w:br/>
        <w:t xml:space="preserve">okres w miesiącach: </w:t>
      </w:r>
      <w:r w:rsidRPr="00D963BA">
        <w:rPr>
          <w:rFonts w:ascii="Times New Roman" w:eastAsia="Times New Roman" w:hAnsi="Times New Roman" w:cs="Times New Roman"/>
          <w:lang w:eastAsia="pl-PL"/>
        </w:rPr>
        <w:br/>
        <w:t xml:space="preserve">okres w dniach: </w:t>
      </w:r>
      <w:r w:rsidRPr="00D963BA">
        <w:rPr>
          <w:rFonts w:ascii="Times New Roman" w:eastAsia="Times New Roman" w:hAnsi="Times New Roman" w:cs="Times New Roman"/>
          <w:lang w:eastAsia="pl-PL"/>
        </w:rPr>
        <w:br/>
        <w:t>data rozpoczęcia: 2021-01-01</w:t>
      </w:r>
      <w:r w:rsidRPr="00D963BA">
        <w:rPr>
          <w:rFonts w:ascii="Times New Roman" w:eastAsia="Times New Roman" w:hAnsi="Times New Roman" w:cs="Times New Roman"/>
          <w:lang w:eastAsia="pl-PL"/>
        </w:rPr>
        <w:br/>
        <w:t>data zakończenia: 2023-12-31</w:t>
      </w: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4923"/>
        <w:gridCol w:w="934"/>
      </w:tblGrid>
      <w:tr w:rsidR="00D963BA" w:rsidRPr="00D963BA" w:rsidTr="00D963BA">
        <w:tc>
          <w:tcPr>
            <w:tcW w:w="0" w:type="auto"/>
            <w:tcBorders>
              <w:top w:val="single" w:sz="6" w:space="0" w:color="000000"/>
              <w:left w:val="single" w:sz="6" w:space="0" w:color="000000"/>
              <w:bottom w:val="single" w:sz="6" w:space="0" w:color="000000"/>
              <w:right w:val="single" w:sz="6" w:space="0" w:color="000000"/>
            </w:tcBorders>
            <w:vAlign w:val="center"/>
            <w:hideMark/>
          </w:tcPr>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Znaczenie</w:t>
            </w:r>
          </w:p>
        </w:tc>
      </w:tr>
      <w:tr w:rsidR="00D963BA" w:rsidRPr="00D963BA" w:rsidTr="00D963BA">
        <w:tc>
          <w:tcPr>
            <w:tcW w:w="0" w:type="auto"/>
            <w:tcBorders>
              <w:top w:val="single" w:sz="6" w:space="0" w:color="000000"/>
              <w:left w:val="single" w:sz="6" w:space="0" w:color="000000"/>
              <w:bottom w:val="single" w:sz="6" w:space="0" w:color="000000"/>
              <w:right w:val="single" w:sz="6" w:space="0" w:color="000000"/>
            </w:tcBorders>
            <w:vAlign w:val="center"/>
            <w:hideMark/>
          </w:tcPr>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Czas reakcji Wykonawcy na wezwanie Zamawiającego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40,00</w:t>
            </w:r>
          </w:p>
        </w:tc>
      </w:tr>
      <w:tr w:rsidR="00D963BA" w:rsidRPr="00D963BA" w:rsidTr="00D963BA">
        <w:tc>
          <w:tcPr>
            <w:tcW w:w="0" w:type="auto"/>
            <w:tcBorders>
              <w:top w:val="single" w:sz="6" w:space="0" w:color="000000"/>
              <w:left w:val="single" w:sz="6" w:space="0" w:color="000000"/>
              <w:bottom w:val="single" w:sz="6" w:space="0" w:color="000000"/>
              <w:right w:val="single" w:sz="6" w:space="0" w:color="000000"/>
            </w:tcBorders>
            <w:vAlign w:val="center"/>
            <w:hideMark/>
          </w:tcPr>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Cena za wykonanie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63BA" w:rsidRPr="00D963BA" w:rsidRDefault="00D963BA" w:rsidP="00D963BA">
            <w:pPr>
              <w:spacing w:after="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t>60,00</w:t>
            </w:r>
          </w:p>
        </w:tc>
      </w:tr>
    </w:tbl>
    <w:p w:rsidR="00D963BA" w:rsidRPr="00D963BA" w:rsidRDefault="00D963BA" w:rsidP="00D963BA">
      <w:pPr>
        <w:spacing w:after="240" w:line="240" w:lineRule="auto"/>
        <w:rPr>
          <w:rFonts w:ascii="Times New Roman" w:eastAsia="Times New Roman" w:hAnsi="Times New Roman" w:cs="Times New Roman"/>
          <w:lang w:eastAsia="pl-PL"/>
        </w:rPr>
      </w:pPr>
      <w:r w:rsidRPr="00D963BA">
        <w:rPr>
          <w:rFonts w:ascii="Times New Roman" w:eastAsia="Times New Roman" w:hAnsi="Times New Roman" w:cs="Times New Roman"/>
          <w:lang w:eastAsia="pl-PL"/>
        </w:rPr>
        <w:br/>
      </w:r>
      <w:r w:rsidRPr="00D963BA">
        <w:rPr>
          <w:rFonts w:ascii="Times New Roman" w:eastAsia="Times New Roman" w:hAnsi="Times New Roman" w:cs="Times New Roman"/>
          <w:b/>
          <w:bCs/>
          <w:lang w:eastAsia="pl-PL"/>
        </w:rPr>
        <w:t>6) INFORMACJE DODATKOWE:</w:t>
      </w:r>
      <w:r w:rsidRPr="00D963BA">
        <w:rPr>
          <w:rFonts w:ascii="Times New Roman" w:eastAsia="Times New Roman" w:hAnsi="Times New Roman" w:cs="Times New Roman"/>
          <w:lang w:eastAsia="pl-PL"/>
        </w:rPr>
        <w:br/>
      </w:r>
    </w:p>
    <w:p w:rsidR="00D963BA" w:rsidRPr="00D963BA" w:rsidRDefault="00D963BA" w:rsidP="00D963BA">
      <w:pPr>
        <w:spacing w:after="240" w:line="240" w:lineRule="auto"/>
        <w:rPr>
          <w:rFonts w:ascii="Times New Roman" w:eastAsia="Times New Roman" w:hAnsi="Times New Roman" w:cs="Times New Roman"/>
          <w:lang w:eastAsia="pl-PL"/>
        </w:rPr>
      </w:pPr>
    </w:p>
    <w:p w:rsidR="00D963BA" w:rsidRPr="00D963BA" w:rsidRDefault="00D963BA" w:rsidP="00D963BA">
      <w:pPr>
        <w:spacing w:after="240" w:line="240" w:lineRule="auto"/>
        <w:rPr>
          <w:rFonts w:ascii="Times New Roman" w:eastAsia="Times New Roman" w:hAnsi="Times New Roman" w:cs="Times New Roman"/>
          <w:lang w:eastAsia="pl-PL"/>
        </w:rPr>
      </w:pPr>
    </w:p>
    <w:tbl>
      <w:tblPr>
        <w:tblW w:w="0" w:type="auto"/>
        <w:tblCellSpacing w:w="15" w:type="dxa"/>
        <w:tblCellMar>
          <w:top w:w="15" w:type="dxa"/>
          <w:left w:w="15" w:type="dxa"/>
          <w:bottom w:w="15" w:type="dxa"/>
          <w:right w:w="15" w:type="dxa"/>
        </w:tblCellMar>
        <w:tblLook w:val="04A0"/>
      </w:tblPr>
      <w:tblGrid>
        <w:gridCol w:w="96"/>
      </w:tblGrid>
      <w:tr w:rsidR="00D963BA" w:rsidRPr="00D963BA" w:rsidTr="00D963BA">
        <w:trPr>
          <w:tblCellSpacing w:w="15" w:type="dxa"/>
        </w:trPr>
        <w:tc>
          <w:tcPr>
            <w:tcW w:w="0" w:type="auto"/>
            <w:vAlign w:val="center"/>
            <w:hideMark/>
          </w:tcPr>
          <w:p w:rsidR="00D963BA" w:rsidRPr="00D963BA" w:rsidRDefault="00D963BA" w:rsidP="00D963BA">
            <w:pPr>
              <w:spacing w:after="0" w:line="240" w:lineRule="auto"/>
              <w:rPr>
                <w:rFonts w:ascii="Times New Roman" w:eastAsia="Times New Roman" w:hAnsi="Times New Roman" w:cs="Times New Roman"/>
                <w:lang w:eastAsia="pl-PL"/>
              </w:rPr>
            </w:pPr>
          </w:p>
        </w:tc>
      </w:tr>
    </w:tbl>
    <w:p w:rsidR="000850EE" w:rsidRPr="00D963BA" w:rsidRDefault="000850EE"/>
    <w:sectPr w:rsidR="000850EE" w:rsidRPr="00D963BA" w:rsidSect="00D963BA">
      <w:pgSz w:w="11906" w:h="16838"/>
      <w:pgMar w:top="1417" w:right="1133"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defaultTabStop w:val="708"/>
  <w:hyphenationZone w:val="425"/>
  <w:characterSpacingControl w:val="doNotCompress"/>
  <w:compat/>
  <w:rsids>
    <w:rsidRoot w:val="00D963BA"/>
    <w:rsid w:val="000850EE"/>
    <w:rsid w:val="002A42F9"/>
    <w:rsid w:val="009E3AF0"/>
    <w:rsid w:val="00BB5469"/>
    <w:rsid w:val="00CD5C2F"/>
    <w:rsid w:val="00D963BA"/>
    <w:rsid w:val="00E02F3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50E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7983520">
      <w:bodyDiv w:val="1"/>
      <w:marLeft w:val="0"/>
      <w:marRight w:val="0"/>
      <w:marTop w:val="0"/>
      <w:marBottom w:val="0"/>
      <w:divBdr>
        <w:top w:val="none" w:sz="0" w:space="0" w:color="auto"/>
        <w:left w:val="none" w:sz="0" w:space="0" w:color="auto"/>
        <w:bottom w:val="none" w:sz="0" w:space="0" w:color="auto"/>
        <w:right w:val="none" w:sz="0" w:space="0" w:color="auto"/>
      </w:divBdr>
      <w:divsChild>
        <w:div w:id="476344168">
          <w:marLeft w:val="0"/>
          <w:marRight w:val="0"/>
          <w:marTop w:val="0"/>
          <w:marBottom w:val="0"/>
          <w:divBdr>
            <w:top w:val="none" w:sz="0" w:space="0" w:color="auto"/>
            <w:left w:val="none" w:sz="0" w:space="0" w:color="auto"/>
            <w:bottom w:val="none" w:sz="0" w:space="0" w:color="auto"/>
            <w:right w:val="none" w:sz="0" w:space="0" w:color="auto"/>
          </w:divBdr>
          <w:divsChild>
            <w:div w:id="1650086277">
              <w:marLeft w:val="0"/>
              <w:marRight w:val="0"/>
              <w:marTop w:val="0"/>
              <w:marBottom w:val="0"/>
              <w:divBdr>
                <w:top w:val="none" w:sz="0" w:space="0" w:color="auto"/>
                <w:left w:val="none" w:sz="0" w:space="0" w:color="auto"/>
                <w:bottom w:val="none" w:sz="0" w:space="0" w:color="auto"/>
                <w:right w:val="none" w:sz="0" w:space="0" w:color="auto"/>
              </w:divBdr>
            </w:div>
            <w:div w:id="1969313442">
              <w:marLeft w:val="0"/>
              <w:marRight w:val="0"/>
              <w:marTop w:val="0"/>
              <w:marBottom w:val="0"/>
              <w:divBdr>
                <w:top w:val="none" w:sz="0" w:space="0" w:color="auto"/>
                <w:left w:val="none" w:sz="0" w:space="0" w:color="auto"/>
                <w:bottom w:val="none" w:sz="0" w:space="0" w:color="auto"/>
                <w:right w:val="none" w:sz="0" w:space="0" w:color="auto"/>
              </w:divBdr>
            </w:div>
            <w:div w:id="1459300107">
              <w:marLeft w:val="0"/>
              <w:marRight w:val="0"/>
              <w:marTop w:val="0"/>
              <w:marBottom w:val="0"/>
              <w:divBdr>
                <w:top w:val="none" w:sz="0" w:space="0" w:color="auto"/>
                <w:left w:val="none" w:sz="0" w:space="0" w:color="auto"/>
                <w:bottom w:val="none" w:sz="0" w:space="0" w:color="auto"/>
                <w:right w:val="none" w:sz="0" w:space="0" w:color="auto"/>
              </w:divBdr>
              <w:divsChild>
                <w:div w:id="580061620">
                  <w:marLeft w:val="0"/>
                  <w:marRight w:val="0"/>
                  <w:marTop w:val="0"/>
                  <w:marBottom w:val="0"/>
                  <w:divBdr>
                    <w:top w:val="none" w:sz="0" w:space="0" w:color="auto"/>
                    <w:left w:val="none" w:sz="0" w:space="0" w:color="auto"/>
                    <w:bottom w:val="none" w:sz="0" w:space="0" w:color="auto"/>
                    <w:right w:val="none" w:sz="0" w:space="0" w:color="auto"/>
                  </w:divBdr>
                </w:div>
              </w:divsChild>
            </w:div>
            <w:div w:id="849415241">
              <w:marLeft w:val="0"/>
              <w:marRight w:val="0"/>
              <w:marTop w:val="0"/>
              <w:marBottom w:val="0"/>
              <w:divBdr>
                <w:top w:val="none" w:sz="0" w:space="0" w:color="auto"/>
                <w:left w:val="none" w:sz="0" w:space="0" w:color="auto"/>
                <w:bottom w:val="none" w:sz="0" w:space="0" w:color="auto"/>
                <w:right w:val="none" w:sz="0" w:space="0" w:color="auto"/>
              </w:divBdr>
              <w:divsChild>
                <w:div w:id="1840997428">
                  <w:marLeft w:val="0"/>
                  <w:marRight w:val="0"/>
                  <w:marTop w:val="0"/>
                  <w:marBottom w:val="0"/>
                  <w:divBdr>
                    <w:top w:val="none" w:sz="0" w:space="0" w:color="auto"/>
                    <w:left w:val="none" w:sz="0" w:space="0" w:color="auto"/>
                    <w:bottom w:val="none" w:sz="0" w:space="0" w:color="auto"/>
                    <w:right w:val="none" w:sz="0" w:space="0" w:color="auto"/>
                  </w:divBdr>
                </w:div>
              </w:divsChild>
            </w:div>
            <w:div w:id="95902711">
              <w:marLeft w:val="0"/>
              <w:marRight w:val="0"/>
              <w:marTop w:val="0"/>
              <w:marBottom w:val="0"/>
              <w:divBdr>
                <w:top w:val="none" w:sz="0" w:space="0" w:color="auto"/>
                <w:left w:val="none" w:sz="0" w:space="0" w:color="auto"/>
                <w:bottom w:val="none" w:sz="0" w:space="0" w:color="auto"/>
                <w:right w:val="none" w:sz="0" w:space="0" w:color="auto"/>
              </w:divBdr>
              <w:divsChild>
                <w:div w:id="1372614606">
                  <w:marLeft w:val="0"/>
                  <w:marRight w:val="0"/>
                  <w:marTop w:val="0"/>
                  <w:marBottom w:val="0"/>
                  <w:divBdr>
                    <w:top w:val="none" w:sz="0" w:space="0" w:color="auto"/>
                    <w:left w:val="none" w:sz="0" w:space="0" w:color="auto"/>
                    <w:bottom w:val="none" w:sz="0" w:space="0" w:color="auto"/>
                    <w:right w:val="none" w:sz="0" w:space="0" w:color="auto"/>
                  </w:divBdr>
                </w:div>
                <w:div w:id="1256935381">
                  <w:marLeft w:val="0"/>
                  <w:marRight w:val="0"/>
                  <w:marTop w:val="0"/>
                  <w:marBottom w:val="0"/>
                  <w:divBdr>
                    <w:top w:val="none" w:sz="0" w:space="0" w:color="auto"/>
                    <w:left w:val="none" w:sz="0" w:space="0" w:color="auto"/>
                    <w:bottom w:val="none" w:sz="0" w:space="0" w:color="auto"/>
                    <w:right w:val="none" w:sz="0" w:space="0" w:color="auto"/>
                  </w:divBdr>
                </w:div>
                <w:div w:id="1144664749">
                  <w:marLeft w:val="0"/>
                  <w:marRight w:val="0"/>
                  <w:marTop w:val="0"/>
                  <w:marBottom w:val="0"/>
                  <w:divBdr>
                    <w:top w:val="none" w:sz="0" w:space="0" w:color="auto"/>
                    <w:left w:val="none" w:sz="0" w:space="0" w:color="auto"/>
                    <w:bottom w:val="none" w:sz="0" w:space="0" w:color="auto"/>
                    <w:right w:val="none" w:sz="0" w:space="0" w:color="auto"/>
                  </w:divBdr>
                </w:div>
                <w:div w:id="716389814">
                  <w:marLeft w:val="0"/>
                  <w:marRight w:val="0"/>
                  <w:marTop w:val="0"/>
                  <w:marBottom w:val="0"/>
                  <w:divBdr>
                    <w:top w:val="none" w:sz="0" w:space="0" w:color="auto"/>
                    <w:left w:val="none" w:sz="0" w:space="0" w:color="auto"/>
                    <w:bottom w:val="none" w:sz="0" w:space="0" w:color="auto"/>
                    <w:right w:val="none" w:sz="0" w:space="0" w:color="auto"/>
                  </w:divBdr>
                </w:div>
              </w:divsChild>
            </w:div>
            <w:div w:id="630860766">
              <w:marLeft w:val="0"/>
              <w:marRight w:val="0"/>
              <w:marTop w:val="0"/>
              <w:marBottom w:val="0"/>
              <w:divBdr>
                <w:top w:val="none" w:sz="0" w:space="0" w:color="auto"/>
                <w:left w:val="none" w:sz="0" w:space="0" w:color="auto"/>
                <w:bottom w:val="none" w:sz="0" w:space="0" w:color="auto"/>
                <w:right w:val="none" w:sz="0" w:space="0" w:color="auto"/>
              </w:divBdr>
              <w:divsChild>
                <w:div w:id="1230114611">
                  <w:marLeft w:val="0"/>
                  <w:marRight w:val="0"/>
                  <w:marTop w:val="0"/>
                  <w:marBottom w:val="0"/>
                  <w:divBdr>
                    <w:top w:val="none" w:sz="0" w:space="0" w:color="auto"/>
                    <w:left w:val="none" w:sz="0" w:space="0" w:color="auto"/>
                    <w:bottom w:val="none" w:sz="0" w:space="0" w:color="auto"/>
                    <w:right w:val="none" w:sz="0" w:space="0" w:color="auto"/>
                  </w:divBdr>
                </w:div>
                <w:div w:id="874344331">
                  <w:marLeft w:val="0"/>
                  <w:marRight w:val="0"/>
                  <w:marTop w:val="0"/>
                  <w:marBottom w:val="0"/>
                  <w:divBdr>
                    <w:top w:val="none" w:sz="0" w:space="0" w:color="auto"/>
                    <w:left w:val="none" w:sz="0" w:space="0" w:color="auto"/>
                    <w:bottom w:val="none" w:sz="0" w:space="0" w:color="auto"/>
                    <w:right w:val="none" w:sz="0" w:space="0" w:color="auto"/>
                  </w:divBdr>
                </w:div>
                <w:div w:id="1337726655">
                  <w:marLeft w:val="0"/>
                  <w:marRight w:val="0"/>
                  <w:marTop w:val="0"/>
                  <w:marBottom w:val="0"/>
                  <w:divBdr>
                    <w:top w:val="none" w:sz="0" w:space="0" w:color="auto"/>
                    <w:left w:val="none" w:sz="0" w:space="0" w:color="auto"/>
                    <w:bottom w:val="none" w:sz="0" w:space="0" w:color="auto"/>
                    <w:right w:val="none" w:sz="0" w:space="0" w:color="auto"/>
                  </w:divBdr>
                </w:div>
                <w:div w:id="464203139">
                  <w:marLeft w:val="0"/>
                  <w:marRight w:val="0"/>
                  <w:marTop w:val="0"/>
                  <w:marBottom w:val="0"/>
                  <w:divBdr>
                    <w:top w:val="none" w:sz="0" w:space="0" w:color="auto"/>
                    <w:left w:val="none" w:sz="0" w:space="0" w:color="auto"/>
                    <w:bottom w:val="none" w:sz="0" w:space="0" w:color="auto"/>
                    <w:right w:val="none" w:sz="0" w:space="0" w:color="auto"/>
                  </w:divBdr>
                </w:div>
                <w:div w:id="107824069">
                  <w:marLeft w:val="0"/>
                  <w:marRight w:val="0"/>
                  <w:marTop w:val="0"/>
                  <w:marBottom w:val="0"/>
                  <w:divBdr>
                    <w:top w:val="none" w:sz="0" w:space="0" w:color="auto"/>
                    <w:left w:val="none" w:sz="0" w:space="0" w:color="auto"/>
                    <w:bottom w:val="none" w:sz="0" w:space="0" w:color="auto"/>
                    <w:right w:val="none" w:sz="0" w:space="0" w:color="auto"/>
                  </w:divBdr>
                </w:div>
                <w:div w:id="2051495981">
                  <w:marLeft w:val="0"/>
                  <w:marRight w:val="0"/>
                  <w:marTop w:val="0"/>
                  <w:marBottom w:val="0"/>
                  <w:divBdr>
                    <w:top w:val="none" w:sz="0" w:space="0" w:color="auto"/>
                    <w:left w:val="none" w:sz="0" w:space="0" w:color="auto"/>
                    <w:bottom w:val="none" w:sz="0" w:space="0" w:color="auto"/>
                    <w:right w:val="none" w:sz="0" w:space="0" w:color="auto"/>
                  </w:divBdr>
                </w:div>
                <w:div w:id="1446538542">
                  <w:marLeft w:val="0"/>
                  <w:marRight w:val="0"/>
                  <w:marTop w:val="0"/>
                  <w:marBottom w:val="0"/>
                  <w:divBdr>
                    <w:top w:val="none" w:sz="0" w:space="0" w:color="auto"/>
                    <w:left w:val="none" w:sz="0" w:space="0" w:color="auto"/>
                    <w:bottom w:val="none" w:sz="0" w:space="0" w:color="auto"/>
                    <w:right w:val="none" w:sz="0" w:space="0" w:color="auto"/>
                  </w:divBdr>
                </w:div>
              </w:divsChild>
            </w:div>
            <w:div w:id="1613199945">
              <w:marLeft w:val="0"/>
              <w:marRight w:val="0"/>
              <w:marTop w:val="0"/>
              <w:marBottom w:val="0"/>
              <w:divBdr>
                <w:top w:val="none" w:sz="0" w:space="0" w:color="auto"/>
                <w:left w:val="none" w:sz="0" w:space="0" w:color="auto"/>
                <w:bottom w:val="none" w:sz="0" w:space="0" w:color="auto"/>
                <w:right w:val="none" w:sz="0" w:space="0" w:color="auto"/>
              </w:divBdr>
              <w:divsChild>
                <w:div w:id="127750162">
                  <w:marLeft w:val="0"/>
                  <w:marRight w:val="0"/>
                  <w:marTop w:val="0"/>
                  <w:marBottom w:val="0"/>
                  <w:divBdr>
                    <w:top w:val="none" w:sz="0" w:space="0" w:color="auto"/>
                    <w:left w:val="none" w:sz="0" w:space="0" w:color="auto"/>
                    <w:bottom w:val="none" w:sz="0" w:space="0" w:color="auto"/>
                    <w:right w:val="none" w:sz="0" w:space="0" w:color="auto"/>
                  </w:divBdr>
                </w:div>
                <w:div w:id="1533153587">
                  <w:marLeft w:val="0"/>
                  <w:marRight w:val="0"/>
                  <w:marTop w:val="0"/>
                  <w:marBottom w:val="0"/>
                  <w:divBdr>
                    <w:top w:val="none" w:sz="0" w:space="0" w:color="auto"/>
                    <w:left w:val="none" w:sz="0" w:space="0" w:color="auto"/>
                    <w:bottom w:val="none" w:sz="0" w:space="0" w:color="auto"/>
                    <w:right w:val="none" w:sz="0" w:space="0" w:color="auto"/>
                  </w:divBdr>
                </w:div>
              </w:divsChild>
            </w:div>
            <w:div w:id="1220558539">
              <w:marLeft w:val="0"/>
              <w:marRight w:val="0"/>
              <w:marTop w:val="0"/>
              <w:marBottom w:val="0"/>
              <w:divBdr>
                <w:top w:val="none" w:sz="0" w:space="0" w:color="auto"/>
                <w:left w:val="none" w:sz="0" w:space="0" w:color="auto"/>
                <w:bottom w:val="none" w:sz="0" w:space="0" w:color="auto"/>
                <w:right w:val="none" w:sz="0" w:space="0" w:color="auto"/>
              </w:divBdr>
              <w:divsChild>
                <w:div w:id="1808743025">
                  <w:marLeft w:val="0"/>
                  <w:marRight w:val="0"/>
                  <w:marTop w:val="0"/>
                  <w:marBottom w:val="0"/>
                  <w:divBdr>
                    <w:top w:val="none" w:sz="0" w:space="0" w:color="auto"/>
                    <w:left w:val="none" w:sz="0" w:space="0" w:color="auto"/>
                    <w:bottom w:val="none" w:sz="0" w:space="0" w:color="auto"/>
                    <w:right w:val="none" w:sz="0" w:space="0" w:color="auto"/>
                  </w:divBdr>
                </w:div>
                <w:div w:id="195967615">
                  <w:marLeft w:val="0"/>
                  <w:marRight w:val="0"/>
                  <w:marTop w:val="0"/>
                  <w:marBottom w:val="0"/>
                  <w:divBdr>
                    <w:top w:val="none" w:sz="0" w:space="0" w:color="auto"/>
                    <w:left w:val="none" w:sz="0" w:space="0" w:color="auto"/>
                    <w:bottom w:val="none" w:sz="0" w:space="0" w:color="auto"/>
                    <w:right w:val="none" w:sz="0" w:space="0" w:color="auto"/>
                  </w:divBdr>
                </w:div>
                <w:div w:id="636031893">
                  <w:marLeft w:val="0"/>
                  <w:marRight w:val="0"/>
                  <w:marTop w:val="0"/>
                  <w:marBottom w:val="0"/>
                  <w:divBdr>
                    <w:top w:val="none" w:sz="0" w:space="0" w:color="auto"/>
                    <w:left w:val="none" w:sz="0" w:space="0" w:color="auto"/>
                    <w:bottom w:val="none" w:sz="0" w:space="0" w:color="auto"/>
                    <w:right w:val="none" w:sz="0" w:space="0" w:color="auto"/>
                  </w:divBdr>
                </w:div>
                <w:div w:id="1401364105">
                  <w:marLeft w:val="0"/>
                  <w:marRight w:val="0"/>
                  <w:marTop w:val="0"/>
                  <w:marBottom w:val="0"/>
                  <w:divBdr>
                    <w:top w:val="none" w:sz="0" w:space="0" w:color="auto"/>
                    <w:left w:val="none" w:sz="0" w:space="0" w:color="auto"/>
                    <w:bottom w:val="none" w:sz="0" w:space="0" w:color="auto"/>
                    <w:right w:val="none" w:sz="0" w:space="0" w:color="auto"/>
                  </w:divBdr>
                </w:div>
                <w:div w:id="185993263">
                  <w:marLeft w:val="0"/>
                  <w:marRight w:val="0"/>
                  <w:marTop w:val="0"/>
                  <w:marBottom w:val="0"/>
                  <w:divBdr>
                    <w:top w:val="none" w:sz="0" w:space="0" w:color="auto"/>
                    <w:left w:val="none" w:sz="0" w:space="0" w:color="auto"/>
                    <w:bottom w:val="none" w:sz="0" w:space="0" w:color="auto"/>
                    <w:right w:val="none" w:sz="0" w:space="0" w:color="auto"/>
                  </w:divBdr>
                </w:div>
                <w:div w:id="75826648">
                  <w:marLeft w:val="0"/>
                  <w:marRight w:val="0"/>
                  <w:marTop w:val="0"/>
                  <w:marBottom w:val="0"/>
                  <w:divBdr>
                    <w:top w:val="none" w:sz="0" w:space="0" w:color="auto"/>
                    <w:left w:val="none" w:sz="0" w:space="0" w:color="auto"/>
                    <w:bottom w:val="none" w:sz="0" w:space="0" w:color="auto"/>
                    <w:right w:val="none" w:sz="0" w:space="0" w:color="auto"/>
                  </w:divBdr>
                </w:div>
              </w:divsChild>
            </w:div>
            <w:div w:id="1336883375">
              <w:marLeft w:val="0"/>
              <w:marRight w:val="0"/>
              <w:marTop w:val="0"/>
              <w:marBottom w:val="0"/>
              <w:divBdr>
                <w:top w:val="none" w:sz="0" w:space="0" w:color="auto"/>
                <w:left w:val="none" w:sz="0" w:space="0" w:color="auto"/>
                <w:bottom w:val="none" w:sz="0" w:space="0" w:color="auto"/>
                <w:right w:val="none" w:sz="0" w:space="0" w:color="auto"/>
              </w:divBdr>
              <w:divsChild>
                <w:div w:id="413934332">
                  <w:marLeft w:val="0"/>
                  <w:marRight w:val="0"/>
                  <w:marTop w:val="0"/>
                  <w:marBottom w:val="0"/>
                  <w:divBdr>
                    <w:top w:val="none" w:sz="0" w:space="0" w:color="auto"/>
                    <w:left w:val="none" w:sz="0" w:space="0" w:color="auto"/>
                    <w:bottom w:val="none" w:sz="0" w:space="0" w:color="auto"/>
                    <w:right w:val="none" w:sz="0" w:space="0" w:color="auto"/>
                  </w:divBdr>
                </w:div>
                <w:div w:id="1053770754">
                  <w:marLeft w:val="0"/>
                  <w:marRight w:val="0"/>
                  <w:marTop w:val="0"/>
                  <w:marBottom w:val="0"/>
                  <w:divBdr>
                    <w:top w:val="none" w:sz="0" w:space="0" w:color="auto"/>
                    <w:left w:val="none" w:sz="0" w:space="0" w:color="auto"/>
                    <w:bottom w:val="none" w:sz="0" w:space="0" w:color="auto"/>
                    <w:right w:val="none" w:sz="0" w:space="0" w:color="auto"/>
                  </w:divBdr>
                </w:div>
                <w:div w:id="267472298">
                  <w:marLeft w:val="0"/>
                  <w:marRight w:val="0"/>
                  <w:marTop w:val="0"/>
                  <w:marBottom w:val="0"/>
                  <w:divBdr>
                    <w:top w:val="none" w:sz="0" w:space="0" w:color="auto"/>
                    <w:left w:val="none" w:sz="0" w:space="0" w:color="auto"/>
                    <w:bottom w:val="none" w:sz="0" w:space="0" w:color="auto"/>
                    <w:right w:val="none" w:sz="0" w:space="0" w:color="auto"/>
                  </w:divBdr>
                </w:div>
                <w:div w:id="454444989">
                  <w:marLeft w:val="0"/>
                  <w:marRight w:val="0"/>
                  <w:marTop w:val="0"/>
                  <w:marBottom w:val="0"/>
                  <w:divBdr>
                    <w:top w:val="none" w:sz="0" w:space="0" w:color="auto"/>
                    <w:left w:val="none" w:sz="0" w:space="0" w:color="auto"/>
                    <w:bottom w:val="none" w:sz="0" w:space="0" w:color="auto"/>
                    <w:right w:val="none" w:sz="0" w:space="0" w:color="auto"/>
                  </w:divBdr>
                </w:div>
                <w:div w:id="1214388718">
                  <w:marLeft w:val="0"/>
                  <w:marRight w:val="0"/>
                  <w:marTop w:val="0"/>
                  <w:marBottom w:val="0"/>
                  <w:divBdr>
                    <w:top w:val="none" w:sz="0" w:space="0" w:color="auto"/>
                    <w:left w:val="none" w:sz="0" w:space="0" w:color="auto"/>
                    <w:bottom w:val="none" w:sz="0" w:space="0" w:color="auto"/>
                    <w:right w:val="none" w:sz="0" w:space="0" w:color="auto"/>
                  </w:divBdr>
                </w:div>
                <w:div w:id="1616670298">
                  <w:marLeft w:val="0"/>
                  <w:marRight w:val="0"/>
                  <w:marTop w:val="0"/>
                  <w:marBottom w:val="0"/>
                  <w:divBdr>
                    <w:top w:val="none" w:sz="0" w:space="0" w:color="auto"/>
                    <w:left w:val="none" w:sz="0" w:space="0" w:color="auto"/>
                    <w:bottom w:val="none" w:sz="0" w:space="0" w:color="auto"/>
                    <w:right w:val="none" w:sz="0" w:space="0" w:color="auto"/>
                  </w:divBdr>
                </w:div>
                <w:div w:id="657728020">
                  <w:marLeft w:val="0"/>
                  <w:marRight w:val="0"/>
                  <w:marTop w:val="0"/>
                  <w:marBottom w:val="0"/>
                  <w:divBdr>
                    <w:top w:val="none" w:sz="0" w:space="0" w:color="auto"/>
                    <w:left w:val="none" w:sz="0" w:space="0" w:color="auto"/>
                    <w:bottom w:val="none" w:sz="0" w:space="0" w:color="auto"/>
                    <w:right w:val="none" w:sz="0" w:space="0" w:color="auto"/>
                  </w:divBdr>
                </w:div>
                <w:div w:id="1971131789">
                  <w:marLeft w:val="0"/>
                  <w:marRight w:val="0"/>
                  <w:marTop w:val="0"/>
                  <w:marBottom w:val="0"/>
                  <w:divBdr>
                    <w:top w:val="none" w:sz="0" w:space="0" w:color="auto"/>
                    <w:left w:val="none" w:sz="0" w:space="0" w:color="auto"/>
                    <w:bottom w:val="none" w:sz="0" w:space="0" w:color="auto"/>
                    <w:right w:val="none" w:sz="0" w:space="0" w:color="auto"/>
                  </w:divBdr>
                </w:div>
              </w:divsChild>
            </w:div>
            <w:div w:id="100181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5304</Words>
  <Characters>31825</Characters>
  <Application>Microsoft Office Word</Application>
  <DocSecurity>0</DocSecurity>
  <Lines>265</Lines>
  <Paragraphs>74</Paragraphs>
  <ScaleCrop>false</ScaleCrop>
  <Company>Toshiba</Company>
  <LinksUpToDate>false</LinksUpToDate>
  <CharactersWithSpaces>37055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zymkosia</dc:creator>
  <cp:lastModifiedBy>zymkosia</cp:lastModifiedBy>
  <cp:revision>1</cp:revision>
  <dcterms:created xsi:type="dcterms:W3CDTF">2020-11-12T09:45:00Z</dcterms:created>
  <dcterms:modified xsi:type="dcterms:W3CDTF">2020-11-12T09:46:00Z</dcterms:modified>
</cp:coreProperties>
</file>