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89A" w:rsidRPr="0044089A" w:rsidRDefault="0044089A" w:rsidP="0044089A">
      <w:pPr>
        <w:spacing w:after="24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Ogłoszenie nr 651382-N-2018 z dnia 2018-11-22 r. </w:t>
      </w:r>
    </w:p>
    <w:p w:rsidR="0044089A" w:rsidRPr="0044089A" w:rsidRDefault="0044089A" w:rsidP="0044089A">
      <w:pPr>
        <w:spacing w:after="0" w:line="240" w:lineRule="auto"/>
        <w:jc w:val="center"/>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Gmina Gołdap: Dowożenie uczniów do szkół położonych na terenie Gminy Gołdap w okresie od 1 stycznia 2019 r. do 30 czerwca 2020 r. w formie zakupu biletów miesięcznych</w:t>
      </w:r>
      <w:r w:rsidRPr="0044089A">
        <w:rPr>
          <w:rFonts w:ascii="Times New Roman" w:eastAsia="Times New Roman" w:hAnsi="Times New Roman" w:cs="Times New Roman"/>
          <w:sz w:val="24"/>
          <w:szCs w:val="24"/>
          <w:lang w:eastAsia="pl-PL"/>
        </w:rPr>
        <w:br/>
        <w:t xml:space="preserve">OGŁOSZENIE O ZAMÓWIENIU - Usługi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Zamieszczanie ogłoszenia:</w:t>
      </w:r>
      <w:r w:rsidRPr="0044089A">
        <w:rPr>
          <w:rFonts w:ascii="Times New Roman" w:eastAsia="Times New Roman" w:hAnsi="Times New Roman" w:cs="Times New Roman"/>
          <w:sz w:val="24"/>
          <w:szCs w:val="24"/>
          <w:lang w:eastAsia="pl-PL"/>
        </w:rPr>
        <w:t xml:space="preserve"> Zamieszczanie obowiązkowe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Ogłoszenie dotyczy:</w:t>
      </w:r>
      <w:r w:rsidRPr="0044089A">
        <w:rPr>
          <w:rFonts w:ascii="Times New Roman" w:eastAsia="Times New Roman" w:hAnsi="Times New Roman" w:cs="Times New Roman"/>
          <w:sz w:val="24"/>
          <w:szCs w:val="24"/>
          <w:lang w:eastAsia="pl-PL"/>
        </w:rPr>
        <w:t xml:space="preserve"> Zamówienia publicznego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Nazwa projektu lub programu</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u w:val="single"/>
          <w:lang w:eastAsia="pl-PL"/>
        </w:rPr>
        <w:t>SEKCJA I: ZAMAWIAJĄCY</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Postępowanie przeprowadza centralny zamawiający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Informacje na temat </w:t>
      </w:r>
      <w:proofErr w:type="gramStart"/>
      <w:r w:rsidRPr="0044089A">
        <w:rPr>
          <w:rFonts w:ascii="Times New Roman" w:eastAsia="Times New Roman" w:hAnsi="Times New Roman" w:cs="Times New Roman"/>
          <w:b/>
          <w:bCs/>
          <w:sz w:val="24"/>
          <w:szCs w:val="24"/>
          <w:lang w:eastAsia="pl-PL"/>
        </w:rPr>
        <w:t>podmiotu</w:t>
      </w:r>
      <w:proofErr w:type="gramEnd"/>
      <w:r w:rsidRPr="0044089A">
        <w:rPr>
          <w:rFonts w:ascii="Times New Roman" w:eastAsia="Times New Roman" w:hAnsi="Times New Roman" w:cs="Times New Roman"/>
          <w:b/>
          <w:bCs/>
          <w:sz w:val="24"/>
          <w:szCs w:val="24"/>
          <w:lang w:eastAsia="pl-PL"/>
        </w:rPr>
        <w:t xml:space="preserve"> któremu zamawiający powierzył/powierzyli prowadzenie postępowania:</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Postępowanie jest przeprowadzane wspólnie przez zamawiających</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Informacje dodatkowe:</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 1) NAZWA I ADRES: </w:t>
      </w:r>
      <w:r w:rsidRPr="0044089A">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44089A">
        <w:rPr>
          <w:rFonts w:ascii="Times New Roman" w:eastAsia="Times New Roman" w:hAnsi="Times New Roman" w:cs="Times New Roman"/>
          <w:sz w:val="24"/>
          <w:szCs w:val="24"/>
          <w:lang w:eastAsia="pl-PL"/>
        </w:rPr>
        <w:t>Zwycięstwa  14</w:t>
      </w:r>
      <w:proofErr w:type="gramEnd"/>
      <w:r w:rsidRPr="0044089A">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lastRenderedPageBreak/>
        <w:t xml:space="preserve">Adres strony internetowej (URL): www.goldap.pl </w:t>
      </w:r>
      <w:r w:rsidRPr="0044089A">
        <w:rPr>
          <w:rFonts w:ascii="Times New Roman" w:eastAsia="Times New Roman" w:hAnsi="Times New Roman" w:cs="Times New Roman"/>
          <w:sz w:val="24"/>
          <w:szCs w:val="24"/>
          <w:lang w:eastAsia="pl-PL"/>
        </w:rPr>
        <w:br/>
        <w:t xml:space="preserve">Adres profilu nabywcy: </w:t>
      </w:r>
      <w:r w:rsidRPr="0044089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 2) RODZAJ ZAMAWIAJĄCEGO: </w:t>
      </w:r>
      <w:r w:rsidRPr="0044089A">
        <w:rPr>
          <w:rFonts w:ascii="Times New Roman" w:eastAsia="Times New Roman" w:hAnsi="Times New Roman" w:cs="Times New Roman"/>
          <w:sz w:val="24"/>
          <w:szCs w:val="24"/>
          <w:lang w:eastAsia="pl-PL"/>
        </w:rPr>
        <w:t xml:space="preserve">Administracja samorządowa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I.3) WSPÓLNE UDZIELANIE ZAMÓWIENIA </w:t>
      </w:r>
      <w:r w:rsidRPr="0044089A">
        <w:rPr>
          <w:rFonts w:ascii="Times New Roman" w:eastAsia="Times New Roman" w:hAnsi="Times New Roman" w:cs="Times New Roman"/>
          <w:b/>
          <w:bCs/>
          <w:i/>
          <w:iCs/>
          <w:sz w:val="24"/>
          <w:szCs w:val="24"/>
          <w:lang w:eastAsia="pl-PL"/>
        </w:rPr>
        <w:t>(jeżeli dotyczy)</w:t>
      </w:r>
      <w:r w:rsidRPr="0044089A">
        <w:rPr>
          <w:rFonts w:ascii="Times New Roman" w:eastAsia="Times New Roman" w:hAnsi="Times New Roman" w:cs="Times New Roman"/>
          <w:b/>
          <w:bCs/>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I.4) KOMUNIKACJA: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Tak </w:t>
      </w:r>
      <w:r w:rsidRPr="0044089A">
        <w:rPr>
          <w:rFonts w:ascii="Times New Roman" w:eastAsia="Times New Roman" w:hAnsi="Times New Roman" w:cs="Times New Roman"/>
          <w:sz w:val="24"/>
          <w:szCs w:val="24"/>
          <w:lang w:eastAsia="pl-PL"/>
        </w:rPr>
        <w:br/>
        <w:t xml:space="preserve">www.bip.goldap.pl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Oferty lub wnioski o dopuszczenie do udziału w postępowaniu należy przesyłać:</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Elektronicznie</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adres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Nie </w:t>
      </w:r>
      <w:r w:rsidRPr="0044089A">
        <w:rPr>
          <w:rFonts w:ascii="Times New Roman" w:eastAsia="Times New Roman" w:hAnsi="Times New Roman" w:cs="Times New Roman"/>
          <w:sz w:val="24"/>
          <w:szCs w:val="24"/>
          <w:lang w:eastAsia="pl-PL"/>
        </w:rPr>
        <w:br/>
        <w:t xml:space="preserve">Inny sposób: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w:t>
      </w:r>
      <w:r w:rsidRPr="0044089A">
        <w:rPr>
          <w:rFonts w:ascii="Times New Roman" w:eastAsia="Times New Roman" w:hAnsi="Times New Roman" w:cs="Times New Roman"/>
          <w:sz w:val="24"/>
          <w:szCs w:val="24"/>
          <w:lang w:eastAsia="pl-PL"/>
        </w:rPr>
        <w:br/>
        <w:t xml:space="preserve">Inny sposób: </w:t>
      </w:r>
      <w:r w:rsidRPr="0044089A">
        <w:rPr>
          <w:rFonts w:ascii="Times New Roman" w:eastAsia="Times New Roman" w:hAnsi="Times New Roman" w:cs="Times New Roman"/>
          <w:sz w:val="24"/>
          <w:szCs w:val="24"/>
          <w:lang w:eastAsia="pl-PL"/>
        </w:rPr>
        <w:br/>
        <w:t xml:space="preserve">w formie pisemnej </w:t>
      </w:r>
      <w:r w:rsidRPr="0044089A">
        <w:rPr>
          <w:rFonts w:ascii="Times New Roman" w:eastAsia="Times New Roman" w:hAnsi="Times New Roman" w:cs="Times New Roman"/>
          <w:sz w:val="24"/>
          <w:szCs w:val="24"/>
          <w:lang w:eastAsia="pl-PL"/>
        </w:rPr>
        <w:br/>
        <w:t xml:space="preserve">Adres: </w:t>
      </w:r>
      <w:r w:rsidRPr="0044089A">
        <w:rPr>
          <w:rFonts w:ascii="Times New Roman" w:eastAsia="Times New Roman" w:hAnsi="Times New Roman" w:cs="Times New Roman"/>
          <w:sz w:val="24"/>
          <w:szCs w:val="24"/>
          <w:lang w:eastAsia="pl-PL"/>
        </w:rPr>
        <w:br/>
        <w:t xml:space="preserve">Urząd Miejski w Gołdapi, Plac Zwycięstwa 14, 19-500 Gołdap, Punkt Obsługi Mieszkańców - parter budynku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lastRenderedPageBreak/>
        <w:br/>
      </w:r>
      <w:r w:rsidRPr="0044089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u w:val="single"/>
          <w:lang w:eastAsia="pl-PL"/>
        </w:rPr>
        <w:t xml:space="preserve">SEKCJA II: PRZEDMIOT ZAMÓWIENIA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II.1) Nazwa nadana zamówieniu przez zamawiającego: </w:t>
      </w:r>
      <w:r w:rsidRPr="0044089A">
        <w:rPr>
          <w:rFonts w:ascii="Times New Roman" w:eastAsia="Times New Roman" w:hAnsi="Times New Roman" w:cs="Times New Roman"/>
          <w:sz w:val="24"/>
          <w:szCs w:val="24"/>
          <w:lang w:eastAsia="pl-PL"/>
        </w:rPr>
        <w:t xml:space="preserve">Dowożenie uczniów do szkół położonych na terenie Gminy Gołdap w okresie od 1 stycznia 2019 r. do 30 czerwca 2020 r. w formie zakupu biletów miesięcznych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Numer referencyjny: </w:t>
      </w:r>
      <w:r w:rsidRPr="0044089A">
        <w:rPr>
          <w:rFonts w:ascii="Times New Roman" w:eastAsia="Times New Roman" w:hAnsi="Times New Roman" w:cs="Times New Roman"/>
          <w:sz w:val="24"/>
          <w:szCs w:val="24"/>
          <w:lang w:eastAsia="pl-PL"/>
        </w:rPr>
        <w:t xml:space="preserve">OPR-ZP.271.50.2018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4089A" w:rsidRPr="0044089A" w:rsidRDefault="0044089A" w:rsidP="0044089A">
      <w:pPr>
        <w:spacing w:after="0" w:line="240" w:lineRule="auto"/>
        <w:jc w:val="both"/>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II.2) Rodzaj zamówienia: </w:t>
      </w:r>
      <w:r w:rsidRPr="0044089A">
        <w:rPr>
          <w:rFonts w:ascii="Times New Roman" w:eastAsia="Times New Roman" w:hAnsi="Times New Roman" w:cs="Times New Roman"/>
          <w:sz w:val="24"/>
          <w:szCs w:val="24"/>
          <w:lang w:eastAsia="pl-PL"/>
        </w:rPr>
        <w:t xml:space="preserve">Usługi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II.3) Informacja o możliwości składania ofert częściowych</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Zamówienie podzielone jest na części: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Tak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Oferty lub wnioski o dopuszczenie do udziału w postępowaniu można składać w odniesieniu do:</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wszystkich części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II.4) Krótki opis przedmiotu zamówienia </w:t>
      </w:r>
      <w:r w:rsidRPr="0044089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4089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4089A">
        <w:rPr>
          <w:rFonts w:ascii="Times New Roman" w:eastAsia="Times New Roman" w:hAnsi="Times New Roman" w:cs="Times New Roman"/>
          <w:sz w:val="24"/>
          <w:szCs w:val="24"/>
          <w:lang w:eastAsia="pl-PL"/>
        </w:rPr>
        <w:t>1.1. Przedmiotem zamówienia jest usługa polegająca na przewozie dzieci i uczniów do szkół w formie zakupu przez Zamawiającego biletów miesięcznych w okresie od 01.01.2019 r. do 30.06.2020 r. w dni nauki szkolnej przyjmując organizację roku szkolnego zgodnie z Rozporządzeniem Ministra Edukacji Narodowej z dnia 11 sierpnia 2017 r. w sprawie organizacji roku szkolnego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Dz.U. z 2017, poz. 1603 ze zm.), z wyłączeniem okresu wakacyjnego w miesiącach lipiec i sierpień. 1.2. Przewidywana łączna liczba dzieci - uczniów dowożonych do szkół (aktualne na dzień ogłaszania niniejszego postępowania), wynosi w skali miesiąca 466,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I CZĘŚĆ ZAMÓWIENIA, obejmowała będzie 208 uczniów : I Trasa – Niedrzwica, Piękne Łąki, Bałupiany, </w:t>
      </w:r>
      <w:proofErr w:type="spellStart"/>
      <w:r w:rsidRPr="0044089A">
        <w:rPr>
          <w:rFonts w:ascii="Times New Roman" w:eastAsia="Times New Roman" w:hAnsi="Times New Roman" w:cs="Times New Roman"/>
          <w:sz w:val="24"/>
          <w:szCs w:val="24"/>
          <w:lang w:eastAsia="pl-PL"/>
        </w:rPr>
        <w:t>Somaniny</w:t>
      </w:r>
      <w:proofErr w:type="spellEnd"/>
      <w:r w:rsidRPr="0044089A">
        <w:rPr>
          <w:rFonts w:ascii="Times New Roman" w:eastAsia="Times New Roman" w:hAnsi="Times New Roman" w:cs="Times New Roman"/>
          <w:sz w:val="24"/>
          <w:szCs w:val="24"/>
          <w:lang w:eastAsia="pl-PL"/>
        </w:rPr>
        <w:t xml:space="preserve">, Mażucie, Pietraszki, </w:t>
      </w:r>
      <w:proofErr w:type="spellStart"/>
      <w:r w:rsidRPr="0044089A">
        <w:rPr>
          <w:rFonts w:ascii="Times New Roman" w:eastAsia="Times New Roman" w:hAnsi="Times New Roman" w:cs="Times New Roman"/>
          <w:sz w:val="24"/>
          <w:szCs w:val="24"/>
          <w:lang w:eastAsia="pl-PL"/>
        </w:rPr>
        <w:t>Użbale</w:t>
      </w:r>
      <w:proofErr w:type="spellEnd"/>
      <w:r w:rsidRPr="0044089A">
        <w:rPr>
          <w:rFonts w:ascii="Times New Roman" w:eastAsia="Times New Roman" w:hAnsi="Times New Roman" w:cs="Times New Roman"/>
          <w:sz w:val="24"/>
          <w:szCs w:val="24"/>
          <w:lang w:eastAsia="pl-PL"/>
        </w:rPr>
        <w:t xml:space="preserve">, Łobody - 61 uczniów II Trasa – Boćwinka, Nowa Boćwinka, Osieki, Jany, Rożyńsk Mały, Sokoły, Juchnajcie, Skocze, Kośmidry – 70 uczniów III Trasa – Botkuny, Kolniszki, Jurkiszki, </w:t>
      </w:r>
      <w:proofErr w:type="spellStart"/>
      <w:r w:rsidRPr="0044089A">
        <w:rPr>
          <w:rFonts w:ascii="Times New Roman" w:eastAsia="Times New Roman" w:hAnsi="Times New Roman" w:cs="Times New Roman"/>
          <w:sz w:val="24"/>
          <w:szCs w:val="24"/>
          <w:lang w:eastAsia="pl-PL"/>
        </w:rPr>
        <w:t>Galwiecie</w:t>
      </w:r>
      <w:proofErr w:type="spellEnd"/>
      <w:r w:rsidRPr="0044089A">
        <w:rPr>
          <w:rFonts w:ascii="Times New Roman" w:eastAsia="Times New Roman" w:hAnsi="Times New Roman" w:cs="Times New Roman"/>
          <w:sz w:val="24"/>
          <w:szCs w:val="24"/>
          <w:lang w:eastAsia="pl-PL"/>
        </w:rPr>
        <w:t xml:space="preserve"> - 52 uczniów IV Trasa - Dunajek, Siedlisko- 25 uczniów II CZĘŚĆ ZAMÓWIENIA, obejmowała będzie 258 uczniów: V Trasa – Kozaki, Jabramowo – 60 uczniów VI Trasa – Pogorzel, Bronisze, Górne, dzięgiele, Żelazki, Babki, Regiele – 74 uczniów VII Trasa – Marcinowo, Gieraliszki, Rożyńsk Wielki, </w:t>
      </w:r>
      <w:proofErr w:type="spellStart"/>
      <w:r w:rsidRPr="0044089A">
        <w:rPr>
          <w:rFonts w:ascii="Times New Roman" w:eastAsia="Times New Roman" w:hAnsi="Times New Roman" w:cs="Times New Roman"/>
          <w:sz w:val="24"/>
          <w:szCs w:val="24"/>
          <w:lang w:eastAsia="pl-PL"/>
        </w:rPr>
        <w:t>Boćwiński</w:t>
      </w:r>
      <w:proofErr w:type="spellEnd"/>
      <w:r w:rsidRPr="0044089A">
        <w:rPr>
          <w:rFonts w:ascii="Times New Roman" w:eastAsia="Times New Roman" w:hAnsi="Times New Roman" w:cs="Times New Roman"/>
          <w:sz w:val="24"/>
          <w:szCs w:val="24"/>
          <w:lang w:eastAsia="pl-PL"/>
        </w:rPr>
        <w:t xml:space="preserve"> Młyn, </w:t>
      </w:r>
      <w:r w:rsidRPr="0044089A">
        <w:rPr>
          <w:rFonts w:ascii="Times New Roman" w:eastAsia="Times New Roman" w:hAnsi="Times New Roman" w:cs="Times New Roman"/>
          <w:sz w:val="24"/>
          <w:szCs w:val="24"/>
          <w:lang w:eastAsia="pl-PL"/>
        </w:rPr>
        <w:lastRenderedPageBreak/>
        <w:t xml:space="preserve">Boćwinka, Okrasin, Główka, Jeziorki Wielkie, Grabowo, Suczki, Konikowo – 44 uczniów VIII Trasa – Wrotkowo, Zatyki, Wilkasy, Kamionka, Rudzie, Nasuty, Kowalki, Wronki Wielkie, Jabłońskie – 80 uczniów 1.3. Trasy, miejscowości i szkoły, z których realizowany będzie dowóz i powrót uczniów zawiera Załącznik nr 7 do SIWZ, według, którego zamówienie będzie realizowane (załącznik nr 7 obejmuje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1.4. W ramach linii komunikacyjnych i kursów według rozkładów utworzonych na podstawie niniejszej SIWZ, poza niniejszym zleceniem Wykonawca, może świadczyć odpłatnie usługi transportowe na rzecz innych osób (m.in. mieszkańców gminy) w ramach opłat biletowych z zastrzeżeniem, iż musi przede wszystkim zapewnić miejsce siedzące dzieciom, uczniom w autobusie. 1.5. Z przewozów będą korzystać dzieci przedszkolne, uczniowie szkół podstawowych oraz gimnazjów na podstawie biletów miesięcznych wydanych przez Wykonawcę na wniosek upoważnionego pracownika Urzędu Miejskiego w oparciu o imienne listy uczniów uprawnionych do korzystania z przewozu 1.6. Wykonawca na każdy miesiąc kalendarzowy zabezpieczy bilety i przekaże protokołem zdawczo - odbiorczym pracownikowi Urzędu Miejskiego w terminie do 25 każdego miesiąca, poprzedzającego miesiąc w którym, będą obowiązywały bilety. 1.7. Wykonawca oprócz biletów miesięcznych musi zapewnić opiekę dla przewożonych uczniów w czasie dowożenia do szkoły i odwożenia do punktu zbiorczego. 1.8. Opiekun ponosi odpowiedzialność za uczniów dowożonych od chwili wejścia uczniów do autobusu do chwili przekazania ich szkole oraz od chwili odebrania ich ze szkoły do chwili opuszczenia przez uczniów autobusu na przystanku w swojej miejscowości. 1.9. Wyznaczony opiekun, odprowadza przewożone dzieci pod drzwi wejściowe szkoły, a powracające ze szkoły, odbiera spod drzwi szkoły i wprowadza do autobusu. 1.10. Do obowiązków opiekuna należy również otwieranie i zamykanie drzwi w autobusie oraz asystowanie przy wsiadaniu i wysiadaniu dzieci na przystankach. 1.11. Opiekunem dowożonych dzieci może być osoba pełnoletnia, zdrowa, posiadająca przeszkolenie lub kurs w zakresie udzielania pierwszej pomocy przedmedycznej i jest w stanie utrzymać dobry kontakt z dziećmi niezbędny do zachowania bezpieczeństwa w czasie przewozu (kierowca nie może być jednocześnie opiekunem w autobusie musi znajdować się kierowca i opiekun). 1.11. Uczniowie do szkoły powinni być dowiezieni nie wcześniej niż na 40 min. i nie później niż na 10 min. przed rozpoczęciem zajęć. We wszystkich szkołach zajęcia rozpoczynają się o godzinie 8.00. 1.12. Odwożenie ze szkół odbywa się dwa razy dziennie: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pięciu godzinach lekcyjnych tj.: po godz. 12.50, z wyjątkiem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sześciu godzinach tj.: po godz. 13.40 tylko ze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ośmiu godzinach lekcyjnych, tj.: po godz. 15.10 z wyjątkiem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dziewięciu godzinach tj. po godz. 16.00 tylko ze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1.13. Wykonawca zobowiązany jest do świadczenia usługi przewozowej pojazdami spełniającymi wymagania szczegółowe dla pojazdów do przewozu dzieci i młodzieży szkolnej oraz posiadać wymagane dokumenty, potwierdzające kwalifikacje kierowcy i właściwy stan techniczny pojazdów, zgodnie z przepisami ustawy z dnia 6 września 2001 r. o transporcie drogowy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 U z 2017 r., poz. 2200 ze zm.). 1.14. W przypadku awarii pojazdu, Wykonawca zapewni pojazd zastępczy, spełniający właściwe wymagania techniczne w ruchu drogowym. 1.15. W okresach zimowych pojazdy dowożące uczniów muszą być ogrzewane. 1.16. Przewoźnik ubezpiecza pojazdy i pasażerów od wszelkich szkód powstałych podczas przewozu i pozostających w związku z przewozem. 1.17 Rozliczenie dowozu uczniów będzie dokonywane comiesięcznie na podstawie wystawionej faktury lub noty po odebraniu biletów miesięcznych przez Zamawiającego protokołem </w:t>
      </w:r>
      <w:r w:rsidRPr="0044089A">
        <w:rPr>
          <w:rFonts w:ascii="Times New Roman" w:eastAsia="Times New Roman" w:hAnsi="Times New Roman" w:cs="Times New Roman"/>
          <w:sz w:val="24"/>
          <w:szCs w:val="24"/>
          <w:lang w:eastAsia="pl-PL"/>
        </w:rPr>
        <w:lastRenderedPageBreak/>
        <w:t xml:space="preserve">zdawczo-odbiorczym. 1.18. Wykonawca zobowiązany będzie do dostarczenia Zamawiającemu w terminie 14 dni od daty podpisania umowy, polisy ubezpieczenia w zakresie OC i NNW 1.19. Harmonogram dowozu dzieci zostanie ustalony przed rozpoczęciem tego roku szkolnego. 1.20. Zakres rzeczowy umowy może ulec zmianie już na etapie rozpoczęcia świadczenia usługi, tj. od dnia 01.01.2019 r., liczba dzieci (aktualna na dzień publikacji niniejszego postępowania), które będą korzystały z usługi dowożenia określona została w załączniku nr 7 do SIWZ (załącznik nr 7 obejmuje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i może ulec zmianie już na etapie rozpoczęcia realizacji usługi dowożenia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II.5) Główny kod CPV: </w:t>
      </w:r>
      <w:r w:rsidRPr="0044089A">
        <w:rPr>
          <w:rFonts w:ascii="Times New Roman" w:eastAsia="Times New Roman" w:hAnsi="Times New Roman" w:cs="Times New Roman"/>
          <w:sz w:val="24"/>
          <w:szCs w:val="24"/>
          <w:lang w:eastAsia="pl-PL"/>
        </w:rPr>
        <w:t xml:space="preserve">60100000-9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Dodatkowe kody CPV:</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II.6) Całkowita wartość zamówienia </w:t>
      </w:r>
      <w:r w:rsidRPr="0044089A">
        <w:rPr>
          <w:rFonts w:ascii="Times New Roman" w:eastAsia="Times New Roman" w:hAnsi="Times New Roman" w:cs="Times New Roman"/>
          <w:i/>
          <w:iCs/>
          <w:sz w:val="24"/>
          <w:szCs w:val="24"/>
          <w:lang w:eastAsia="pl-PL"/>
        </w:rPr>
        <w:t>(jeżeli zamawiający podaje informacje o wartości zamówienia)</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Wartość bez VAT: </w:t>
      </w:r>
      <w:r w:rsidRPr="0044089A">
        <w:rPr>
          <w:rFonts w:ascii="Times New Roman" w:eastAsia="Times New Roman" w:hAnsi="Times New Roman" w:cs="Times New Roman"/>
          <w:sz w:val="24"/>
          <w:szCs w:val="24"/>
          <w:lang w:eastAsia="pl-PL"/>
        </w:rPr>
        <w:br/>
        <w:t xml:space="preserve">Waluta: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4089A">
        <w:rPr>
          <w:rFonts w:ascii="Times New Roman" w:eastAsia="Times New Roman" w:hAnsi="Times New Roman" w:cs="Times New Roman"/>
          <w:b/>
          <w:bCs/>
          <w:sz w:val="24"/>
          <w:szCs w:val="24"/>
          <w:lang w:eastAsia="pl-PL"/>
        </w:rPr>
        <w:t>Pzp</w:t>
      </w:r>
      <w:proofErr w:type="spellEnd"/>
      <w:r w:rsidRPr="0044089A">
        <w:rPr>
          <w:rFonts w:ascii="Times New Roman" w:eastAsia="Times New Roman" w:hAnsi="Times New Roman" w:cs="Times New Roman"/>
          <w:b/>
          <w:bCs/>
          <w:sz w:val="24"/>
          <w:szCs w:val="24"/>
          <w:lang w:eastAsia="pl-PL"/>
        </w:rPr>
        <w:t xml:space="preserve">: </w:t>
      </w: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miesiącach:   </w:t>
      </w:r>
      <w:r w:rsidRPr="0044089A">
        <w:rPr>
          <w:rFonts w:ascii="Times New Roman" w:eastAsia="Times New Roman" w:hAnsi="Times New Roman" w:cs="Times New Roman"/>
          <w:i/>
          <w:iCs/>
          <w:sz w:val="24"/>
          <w:szCs w:val="24"/>
          <w:lang w:eastAsia="pl-PL"/>
        </w:rPr>
        <w:t xml:space="preserve"> lub </w:t>
      </w:r>
      <w:r w:rsidRPr="0044089A">
        <w:rPr>
          <w:rFonts w:ascii="Times New Roman" w:eastAsia="Times New Roman" w:hAnsi="Times New Roman" w:cs="Times New Roman"/>
          <w:b/>
          <w:bCs/>
          <w:sz w:val="24"/>
          <w:szCs w:val="24"/>
          <w:lang w:eastAsia="pl-PL"/>
        </w:rPr>
        <w:t>dniach:</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i/>
          <w:iCs/>
          <w:sz w:val="24"/>
          <w:szCs w:val="24"/>
          <w:lang w:eastAsia="pl-PL"/>
        </w:rPr>
        <w:t>lub</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data rozpoczęcia: </w:t>
      </w:r>
      <w:r w:rsidRPr="0044089A">
        <w:rPr>
          <w:rFonts w:ascii="Times New Roman" w:eastAsia="Times New Roman" w:hAnsi="Times New Roman" w:cs="Times New Roman"/>
          <w:sz w:val="24"/>
          <w:szCs w:val="24"/>
          <w:lang w:eastAsia="pl-PL"/>
        </w:rPr>
        <w:t>2019-01-01  </w:t>
      </w:r>
      <w:r w:rsidRPr="0044089A">
        <w:rPr>
          <w:rFonts w:ascii="Times New Roman" w:eastAsia="Times New Roman" w:hAnsi="Times New Roman" w:cs="Times New Roman"/>
          <w:i/>
          <w:iCs/>
          <w:sz w:val="24"/>
          <w:szCs w:val="24"/>
          <w:lang w:eastAsia="pl-PL"/>
        </w:rPr>
        <w:t xml:space="preserve"> lub </w:t>
      </w:r>
      <w:r w:rsidRPr="0044089A">
        <w:rPr>
          <w:rFonts w:ascii="Times New Roman" w:eastAsia="Times New Roman" w:hAnsi="Times New Roman" w:cs="Times New Roman"/>
          <w:b/>
          <w:bCs/>
          <w:sz w:val="24"/>
          <w:szCs w:val="24"/>
          <w:lang w:eastAsia="pl-PL"/>
        </w:rPr>
        <w:t xml:space="preserve">zakończenia: </w:t>
      </w:r>
      <w:r w:rsidRPr="0044089A">
        <w:rPr>
          <w:rFonts w:ascii="Times New Roman" w:eastAsia="Times New Roman" w:hAnsi="Times New Roman" w:cs="Times New Roman"/>
          <w:sz w:val="24"/>
          <w:szCs w:val="24"/>
          <w:lang w:eastAsia="pl-PL"/>
        </w:rPr>
        <w:t xml:space="preserve">2020-06-30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II.9) Informacje dodatkowe: </w:t>
      </w:r>
      <w:r w:rsidRPr="0044089A">
        <w:rPr>
          <w:rFonts w:ascii="Times New Roman" w:eastAsia="Times New Roman" w:hAnsi="Times New Roman" w:cs="Times New Roman"/>
          <w:sz w:val="24"/>
          <w:szCs w:val="24"/>
          <w:lang w:eastAsia="pl-PL"/>
        </w:rPr>
        <w:t xml:space="preserve">Zamawiający przewiduje wymagania o których mowa w art. 29 ust. 3a Ustawy, a dotyczących zatrudniania przez Wykonawcę lub podwykonawcę na podstawie umowy o pracę w sposób określony w art. 22 § 1 ustawy z dnia 26 czerwca 1974 r. - Kodeks pracy (tj.: Dz. U. z 2018 r., poz. 917 ze zm.) osób wykonujących czynności objętych przedmiotem zamówienia, tj.: kierowcy. Wymaganie to jest tożsame dla obu części zamówienia. a) sposób dokumentowania zatrudnienia osób, o których mowa w art. 29 ust.3a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 Wykonawca przy realizacji zamówienia zobowiązany będzie do zatrudniania w ramach stosunku pracy co najmniej 4 kierowców w pełnym wymiarze czasu pracy oraz do przedłożenia Zamawiającemu najpóźniej w dniu podpisania umowy, imiennego wykazu tych pracowników. Do wykazu dołączy zgodę pracowników na przetwarzanie danych osobowych w celu niezbędnym do realizacji niniejszego zamówienia. - </w:t>
      </w:r>
      <w:proofErr w:type="gramStart"/>
      <w:r w:rsidRPr="0044089A">
        <w:rPr>
          <w:rFonts w:ascii="Times New Roman" w:eastAsia="Times New Roman" w:hAnsi="Times New Roman" w:cs="Times New Roman"/>
          <w:sz w:val="24"/>
          <w:szCs w:val="24"/>
          <w:lang w:eastAsia="pl-PL"/>
        </w:rPr>
        <w:t>Dane</w:t>
      </w:r>
      <w:proofErr w:type="gramEnd"/>
      <w:r w:rsidRPr="0044089A">
        <w:rPr>
          <w:rFonts w:ascii="Times New Roman" w:eastAsia="Times New Roman" w:hAnsi="Times New Roman" w:cs="Times New Roman"/>
          <w:sz w:val="24"/>
          <w:szCs w:val="24"/>
          <w:lang w:eastAsia="pl-PL"/>
        </w:rPr>
        <w:t xml:space="preserve"> o których mowa powyżej, Wykonawca winien aktualizować na bieżąco, tj. za każdym razem gdy nastąpi zmiana tych osób. - W przypadku zmiany danych personalnych </w:t>
      </w:r>
      <w:proofErr w:type="gramStart"/>
      <w:r w:rsidRPr="0044089A">
        <w:rPr>
          <w:rFonts w:ascii="Times New Roman" w:eastAsia="Times New Roman" w:hAnsi="Times New Roman" w:cs="Times New Roman"/>
          <w:sz w:val="24"/>
          <w:szCs w:val="24"/>
          <w:lang w:eastAsia="pl-PL"/>
        </w:rPr>
        <w:t>kierowców</w:t>
      </w:r>
      <w:proofErr w:type="gramEnd"/>
      <w:r w:rsidRPr="0044089A">
        <w:rPr>
          <w:rFonts w:ascii="Times New Roman" w:eastAsia="Times New Roman" w:hAnsi="Times New Roman" w:cs="Times New Roman"/>
          <w:sz w:val="24"/>
          <w:szCs w:val="24"/>
          <w:lang w:eastAsia="pl-PL"/>
        </w:rPr>
        <w:t xml:space="preserve"> o których mowa w ust. 1, wykonawca, będzie przedstawiał Zamawiającemu, aktualny stan zatrudnienia. - Zasady określone powyżej stosuje się odpowiednio do podwykonawców. b) uprawnienia zamawiającego w zakresie kontroli spełniania przez wykonawcę wymagań, o których mowa w art. 29 ust. 3a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oraz sankcje z tytułu niespełnienia tych wymagań: - Za każde </w:t>
      </w:r>
      <w:r w:rsidRPr="0044089A">
        <w:rPr>
          <w:rFonts w:ascii="Times New Roman" w:eastAsia="Times New Roman" w:hAnsi="Times New Roman" w:cs="Times New Roman"/>
          <w:sz w:val="24"/>
          <w:szCs w:val="24"/>
          <w:lang w:eastAsia="pl-PL"/>
        </w:rPr>
        <w:lastRenderedPageBreak/>
        <w:t xml:space="preserve">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podstawie niż stosunek pracy - Zamawiający w sytuacji, gdy poweźmie wątpliwość co do sposobu zatrudnienia personelu, tj.: kierowców, może zwrócić się o przeprowadzenie stosownej kontroli przez Państwową Inspekcję Pracy. c) rodzaj czynności niezbędnych do realizacji zamówienia, których dotyczą wymagania zatrudnienia na podstawie umowy o pracę przez Wykonawcę lub Podwykonawcę osób wykonujących czynności w trakcie realizacji zamówienia: - Wykonawca przyjmując do realizacji zamówienie zobowiązany będzie do zatrudnienia przy jego wykonywaniu co najmniej 4 kierowców w pełnym wymiarze czasu pracy, na podstawie umowy o pracę.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III.1) WARUNKI UDZIAŁU W POSTĘPOWANIU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Określenie warunków: Wykonawca spełni </w:t>
      </w:r>
      <w:proofErr w:type="gramStart"/>
      <w:r w:rsidRPr="0044089A">
        <w:rPr>
          <w:rFonts w:ascii="Times New Roman" w:eastAsia="Times New Roman" w:hAnsi="Times New Roman" w:cs="Times New Roman"/>
          <w:sz w:val="24"/>
          <w:szCs w:val="24"/>
          <w:lang w:eastAsia="pl-PL"/>
        </w:rPr>
        <w:t>warunek</w:t>
      </w:r>
      <w:proofErr w:type="gramEnd"/>
      <w:r w:rsidRPr="0044089A">
        <w:rPr>
          <w:rFonts w:ascii="Times New Roman" w:eastAsia="Times New Roman" w:hAnsi="Times New Roman" w:cs="Times New Roman"/>
          <w:sz w:val="24"/>
          <w:szCs w:val="24"/>
          <w:lang w:eastAsia="pl-PL"/>
        </w:rPr>
        <w:t xml:space="preserve"> jeżeli wykaże, że posiada licencję na wykonywanie krajowego transportu drogowego osób </w:t>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III.1.2) Sytuacja finansowa lub ekonomiczna </w:t>
      </w:r>
      <w:r w:rsidRPr="0044089A">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spełniania warunków udziału w postępowaniu w tym zakresie na podstawie </w:t>
      </w:r>
      <w:proofErr w:type="gramStart"/>
      <w:r w:rsidRPr="0044089A">
        <w:rPr>
          <w:rFonts w:ascii="Times New Roman" w:eastAsia="Times New Roman" w:hAnsi="Times New Roman" w:cs="Times New Roman"/>
          <w:sz w:val="24"/>
          <w:szCs w:val="24"/>
          <w:lang w:eastAsia="pl-PL"/>
        </w:rPr>
        <w:t>oświadczenia</w:t>
      </w:r>
      <w:proofErr w:type="gramEnd"/>
      <w:r w:rsidRPr="0044089A">
        <w:rPr>
          <w:rFonts w:ascii="Times New Roman" w:eastAsia="Times New Roman" w:hAnsi="Times New Roman" w:cs="Times New Roman"/>
          <w:sz w:val="24"/>
          <w:szCs w:val="24"/>
          <w:lang w:eastAsia="pl-PL"/>
        </w:rPr>
        <w:t xml:space="preserve"> o którym mowa w Rozdziale III, pkt. III.3, </w:t>
      </w:r>
      <w:proofErr w:type="spellStart"/>
      <w:r w:rsidRPr="0044089A">
        <w:rPr>
          <w:rFonts w:ascii="Times New Roman" w:eastAsia="Times New Roman" w:hAnsi="Times New Roman" w:cs="Times New Roman"/>
          <w:sz w:val="24"/>
          <w:szCs w:val="24"/>
          <w:lang w:eastAsia="pl-PL"/>
        </w:rPr>
        <w:t>ppkt</w:t>
      </w:r>
      <w:proofErr w:type="spellEnd"/>
      <w:r w:rsidRPr="0044089A">
        <w:rPr>
          <w:rFonts w:ascii="Times New Roman" w:eastAsia="Times New Roman" w:hAnsi="Times New Roman" w:cs="Times New Roman"/>
          <w:sz w:val="24"/>
          <w:szCs w:val="24"/>
          <w:lang w:eastAsia="pl-PL"/>
        </w:rPr>
        <w:t xml:space="preserve">. 1 niniejszej SIWZ </w:t>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III.1.3) Zdolność techniczna lub zawodowa </w:t>
      </w:r>
      <w:r w:rsidRPr="0044089A">
        <w:rPr>
          <w:rFonts w:ascii="Times New Roman" w:eastAsia="Times New Roman" w:hAnsi="Times New Roman" w:cs="Times New Roman"/>
          <w:sz w:val="24"/>
          <w:szCs w:val="24"/>
          <w:lang w:eastAsia="pl-PL"/>
        </w:rPr>
        <w:br/>
        <w:t xml:space="preserve">Określenie warunków: Wykonawca spełni warunek jeżeli wykaże, że dysponuje co najmniej czterema sprawnymi pojazdami - autobusami przystosowanymi do przewozu osób, każdy z 50 miejscami. </w:t>
      </w:r>
      <w:r w:rsidRPr="0044089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4089A">
        <w:rPr>
          <w:rFonts w:ascii="Times New Roman" w:eastAsia="Times New Roman" w:hAnsi="Times New Roman" w:cs="Times New Roman"/>
          <w:sz w:val="24"/>
          <w:szCs w:val="24"/>
          <w:lang w:eastAsia="pl-PL"/>
        </w:rPr>
        <w:br/>
        <w:t xml:space="preserve">Informacje dodatkowe: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III.2) PODSTAWY WYKLUCZENIA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4089A">
        <w:rPr>
          <w:rFonts w:ascii="Times New Roman" w:eastAsia="Times New Roman" w:hAnsi="Times New Roman" w:cs="Times New Roman"/>
          <w:b/>
          <w:bCs/>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4089A">
        <w:rPr>
          <w:rFonts w:ascii="Times New Roman" w:eastAsia="Times New Roman" w:hAnsi="Times New Roman" w:cs="Times New Roman"/>
          <w:b/>
          <w:bCs/>
          <w:sz w:val="24"/>
          <w:szCs w:val="24"/>
          <w:lang w:eastAsia="pl-PL"/>
        </w:rPr>
        <w:t>Pzp</w:t>
      </w:r>
      <w:proofErr w:type="spellEnd"/>
      <w:r w:rsidRPr="0044089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4089A">
        <w:rPr>
          <w:rFonts w:ascii="Times New Roman" w:eastAsia="Times New Roman" w:hAnsi="Times New Roman" w:cs="Times New Roman"/>
          <w:sz w:val="24"/>
          <w:szCs w:val="24"/>
          <w:lang w:eastAsia="pl-PL"/>
        </w:rPr>
        <w:t>Pzp</w:t>
      </w:r>
      <w:proofErr w:type="spellEnd"/>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lastRenderedPageBreak/>
        <w:t xml:space="preserve">Tak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Oświadczenie o spełnianiu kryteriów selekcji </w:t>
      </w:r>
      <w:r w:rsidRPr="0044089A">
        <w:rPr>
          <w:rFonts w:ascii="Times New Roman" w:eastAsia="Times New Roman" w:hAnsi="Times New Roman" w:cs="Times New Roman"/>
          <w:sz w:val="24"/>
          <w:szCs w:val="24"/>
          <w:lang w:eastAsia="pl-PL"/>
        </w:rPr>
        <w:br/>
        <w:t xml:space="preserve">Nie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III.4) WYKAZ OŚWIADCZEŃ LUB </w:t>
      </w:r>
      <w:proofErr w:type="gramStart"/>
      <w:r w:rsidRPr="0044089A">
        <w:rPr>
          <w:rFonts w:ascii="Times New Roman" w:eastAsia="Times New Roman" w:hAnsi="Times New Roman" w:cs="Times New Roman"/>
          <w:b/>
          <w:bCs/>
          <w:sz w:val="24"/>
          <w:szCs w:val="24"/>
          <w:lang w:eastAsia="pl-PL"/>
        </w:rPr>
        <w:t>DOKUMENTÓW ,</w:t>
      </w:r>
      <w:proofErr w:type="gramEnd"/>
      <w:r w:rsidRPr="0044089A">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44089A">
        <w:rPr>
          <w:rFonts w:ascii="Times New Roman" w:eastAsia="Times New Roman" w:hAnsi="Times New Roman" w:cs="Times New Roman"/>
          <w:sz w:val="24"/>
          <w:szCs w:val="24"/>
          <w:lang w:eastAsia="pl-PL"/>
        </w:rPr>
        <w:t>ppkt</w:t>
      </w:r>
      <w:proofErr w:type="spellEnd"/>
      <w:r w:rsidRPr="0044089A">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44089A">
        <w:rPr>
          <w:rFonts w:ascii="Times New Roman" w:eastAsia="Times New Roman" w:hAnsi="Times New Roman" w:cs="Times New Roman"/>
          <w:sz w:val="24"/>
          <w:szCs w:val="24"/>
          <w:lang w:eastAsia="pl-PL"/>
        </w:rPr>
        <w:t>ppkt</w:t>
      </w:r>
      <w:proofErr w:type="spellEnd"/>
      <w:r w:rsidRPr="0044089A">
        <w:rPr>
          <w:rFonts w:ascii="Times New Roman" w:eastAsia="Times New Roman" w:hAnsi="Times New Roman" w:cs="Times New Roman"/>
          <w:sz w:val="24"/>
          <w:szCs w:val="24"/>
          <w:lang w:eastAsia="pl-PL"/>
        </w:rPr>
        <w:t xml:space="preserve">.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t>
      </w:r>
      <w:r w:rsidRPr="0044089A">
        <w:rPr>
          <w:rFonts w:ascii="Times New Roman" w:eastAsia="Times New Roman" w:hAnsi="Times New Roman" w:cs="Times New Roman"/>
          <w:sz w:val="24"/>
          <w:szCs w:val="24"/>
          <w:lang w:eastAsia="pl-PL"/>
        </w:rPr>
        <w:lastRenderedPageBreak/>
        <w:t xml:space="preserve">względu na siedzibę lub miejsce zamieszkania wykonawcy lub miejsce zamieszkania tej osoby, wystawionych odpowiednio nie wcześniej niż 3 i 6 miesięcy przed upływem składania ofert.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III.5.1) W ZAKRESIE SPEŁNIANIA WARUNKÓW UDZIAŁU W POSTĘPOWANIU:</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a) licencja na wykonywanie krajowego transportu drogowego osób lub dokument potwierdzający, że wykonawca wpisany jest do jednego z rejestrów zawodowych lub handlowych, prowadzonych w państwie członkowskim Unii Europejskiej, w którym wykonawca ma siedzibę lub miejsce zamieszkania; (potwierdzenia spełnienia warunków udziału w postępowaniu określonego w Rozdziale III.2., pkt. 1, lit. b) </w:t>
      </w:r>
      <w:proofErr w:type="spellStart"/>
      <w:r w:rsidRPr="0044089A">
        <w:rPr>
          <w:rFonts w:ascii="Times New Roman" w:eastAsia="Times New Roman" w:hAnsi="Times New Roman" w:cs="Times New Roman"/>
          <w:sz w:val="24"/>
          <w:szCs w:val="24"/>
          <w:lang w:eastAsia="pl-PL"/>
        </w:rPr>
        <w:t>tiret</w:t>
      </w:r>
      <w:proofErr w:type="spellEnd"/>
      <w:r w:rsidRPr="0044089A">
        <w:rPr>
          <w:rFonts w:ascii="Times New Roman" w:eastAsia="Times New Roman" w:hAnsi="Times New Roman" w:cs="Times New Roman"/>
          <w:sz w:val="24"/>
          <w:szCs w:val="24"/>
          <w:lang w:eastAsia="pl-PL"/>
        </w:rPr>
        <w:t xml:space="preserve"> pierwsze) b) wykaz narzędzi, wyposażenia zakładu lub urządzeń technicznych dostępnych wykonawcy w celu wykonywania zamówienia publicznego wraz z informacją o podstawie do dysponowania tymi zasobami – przedstawiony na załączniku nr 5 do SIWZ. (potwierdzenia spełnienia warunków udziału w postępowaniu określonego w Rozdziale III.2., pkt. 1, lit. b) </w:t>
      </w:r>
      <w:proofErr w:type="spellStart"/>
      <w:r w:rsidRPr="0044089A">
        <w:rPr>
          <w:rFonts w:ascii="Times New Roman" w:eastAsia="Times New Roman" w:hAnsi="Times New Roman" w:cs="Times New Roman"/>
          <w:sz w:val="24"/>
          <w:szCs w:val="24"/>
          <w:lang w:eastAsia="pl-PL"/>
        </w:rPr>
        <w:t>tiret</w:t>
      </w:r>
      <w:proofErr w:type="spellEnd"/>
      <w:r w:rsidRPr="0044089A">
        <w:rPr>
          <w:rFonts w:ascii="Times New Roman" w:eastAsia="Times New Roman" w:hAnsi="Times New Roman" w:cs="Times New Roman"/>
          <w:sz w:val="24"/>
          <w:szCs w:val="24"/>
          <w:lang w:eastAsia="pl-PL"/>
        </w:rPr>
        <w:t xml:space="preserve"> trzecie)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III.5.2) W ZAKRESIE KRYTERIÓW SELEKCJI:</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III.7) INNE DOKUMENTY NIE WYMIENIONE W pkt III.3) - III.6)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Zamawiający zaleca, aby w przypadku wniesienia wadium w formie: a) pieniężnej – dokument potwierdzający wniesienie wadium został załączony do oferty; b) innej niż pieniądz – oryginał dokumentu został złożony w kasie tut. Urzędu – parter budynku lub oddzielnej kopercie wraz z ofertą, a jego kopia w ofercie. 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(art. 24 ust. 11 Ustawy);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u w:val="single"/>
          <w:lang w:eastAsia="pl-PL"/>
        </w:rPr>
        <w:t xml:space="preserve">SEKCJA IV: PROCEDURA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IV.1) OPIS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IV.1.1) Tryb udzielenia zamówienia: </w:t>
      </w:r>
      <w:r w:rsidRPr="0044089A">
        <w:rPr>
          <w:rFonts w:ascii="Times New Roman" w:eastAsia="Times New Roman" w:hAnsi="Times New Roman" w:cs="Times New Roman"/>
          <w:sz w:val="24"/>
          <w:szCs w:val="24"/>
          <w:lang w:eastAsia="pl-PL"/>
        </w:rPr>
        <w:t xml:space="preserve">Przetarg nieograniczony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IV.1.2) Zamawiający żąda wniesienia wadium:</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Tak </w:t>
      </w:r>
      <w:r w:rsidRPr="0044089A">
        <w:rPr>
          <w:rFonts w:ascii="Times New Roman" w:eastAsia="Times New Roman" w:hAnsi="Times New Roman" w:cs="Times New Roman"/>
          <w:sz w:val="24"/>
          <w:szCs w:val="24"/>
          <w:lang w:eastAsia="pl-PL"/>
        </w:rPr>
        <w:br/>
        <w:t xml:space="preserve">Informacja na temat wadium </w:t>
      </w:r>
      <w:r w:rsidRPr="0044089A">
        <w:rPr>
          <w:rFonts w:ascii="Times New Roman" w:eastAsia="Times New Roman" w:hAnsi="Times New Roman" w:cs="Times New Roman"/>
          <w:sz w:val="24"/>
          <w:szCs w:val="24"/>
          <w:lang w:eastAsia="pl-PL"/>
        </w:rPr>
        <w:br/>
        <w:t xml:space="preserve">1. Przystępując do przetargu wykonawca zobowiązany jest do wniesienia wadium w wysokości: CZĘŚĆ I – 6 000,00 zł (słownie: sześć tysięcy złotych). Wadium powinno być wniesione najpóźniej do dnia 30.11.2018 r. do godz. 10.00, tj. przed upływem terminu składania ofert. CZĘŚĆ II – 8 000,00 zł (słownie: osiem tysięcy złotych). Wadium powinno być wniesione najpóźniej do dnia 30.11.2018 r. do godz. 10.00, tj. przed upływem terminu składania ofert. 2. Wadium może być wnoszone w następujących formach: – pieniądzu; – poręczeniach bankowych lub poręczeniach spółdzielczej kasy oszczędnościowo - kredytowej, z </w:t>
      </w:r>
      <w:proofErr w:type="gramStart"/>
      <w:r w:rsidRPr="0044089A">
        <w:rPr>
          <w:rFonts w:ascii="Times New Roman" w:eastAsia="Times New Roman" w:hAnsi="Times New Roman" w:cs="Times New Roman"/>
          <w:sz w:val="24"/>
          <w:szCs w:val="24"/>
          <w:lang w:eastAsia="pl-PL"/>
        </w:rPr>
        <w:t>tym</w:t>
      </w:r>
      <w:proofErr w:type="gramEnd"/>
      <w:r w:rsidRPr="0044089A">
        <w:rPr>
          <w:rFonts w:ascii="Times New Roman" w:eastAsia="Times New Roman" w:hAnsi="Times New Roman" w:cs="Times New Roman"/>
          <w:sz w:val="24"/>
          <w:szCs w:val="24"/>
          <w:lang w:eastAsia="pl-PL"/>
        </w:rPr>
        <w:t xml:space="preserve">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 U. z 2018 r., poz. 110 ze zm.). 3. Zamawiający zaleca, </w:t>
      </w:r>
      <w:r w:rsidRPr="0044089A">
        <w:rPr>
          <w:rFonts w:ascii="Times New Roman" w:eastAsia="Times New Roman" w:hAnsi="Times New Roman" w:cs="Times New Roman"/>
          <w:sz w:val="24"/>
          <w:szCs w:val="24"/>
          <w:lang w:eastAsia="pl-PL"/>
        </w:rPr>
        <w:lastRenderedPageBreak/>
        <w:t xml:space="preserve">aby w przypadku wnoszenia wadium w formie innej niż pieniądz, oryginalny dokument z oznaczoną częścią którego ono dotyczy, złożyć w kasie tutejszego Urzędu Miejskiego, parter budynku, przed upływem wyznaczonego terminu składania ofert, tj. 30.11.2018 r. do godz. 10.00 4. Wadium musi obejmować cały okres związania ofertą. 5. Wadium wnoszone w pieniądzu wpłaca się w kasie tut. Urzędu Miejskiego w Gołdapi lub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44089A">
        <w:rPr>
          <w:rFonts w:ascii="Times New Roman" w:eastAsia="Times New Roman" w:hAnsi="Times New Roman" w:cs="Times New Roman"/>
          <w:sz w:val="24"/>
          <w:szCs w:val="24"/>
          <w:lang w:eastAsia="pl-PL"/>
        </w:rPr>
        <w:t>ppkt</w:t>
      </w:r>
      <w:proofErr w:type="spellEnd"/>
      <w:r w:rsidRPr="0044089A">
        <w:rPr>
          <w:rFonts w:ascii="Times New Roman" w:eastAsia="Times New Roman" w:hAnsi="Times New Roman" w:cs="Times New Roman"/>
          <w:sz w:val="24"/>
          <w:szCs w:val="24"/>
          <w:lang w:eastAsia="pl-PL"/>
        </w:rPr>
        <w:t xml:space="preserve">. 13), na każde pisemne żądanie zgłoszone przez Zamawiającego w terminie związania ofertą.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IV.1.3) Przewiduje się udzielenie zaliczek na poczet wykonania zamówienia:</w:t>
      </w:r>
      <w:r w:rsidRPr="0044089A">
        <w:rPr>
          <w:rFonts w:ascii="Times New Roman" w:eastAsia="Times New Roman" w:hAnsi="Times New Roman" w:cs="Times New Roman"/>
          <w:sz w:val="24"/>
          <w:szCs w:val="24"/>
          <w:lang w:eastAsia="pl-PL"/>
        </w:rPr>
        <w:t xml:space="preserv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Należy podać informacje na temat udzielania zaliczek: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Dopuszcza się złożenie ofert w postaci katalogów elektronicznych lub dołączenia do ofert </w:t>
      </w:r>
      <w:r w:rsidRPr="0044089A">
        <w:rPr>
          <w:rFonts w:ascii="Times New Roman" w:eastAsia="Times New Roman" w:hAnsi="Times New Roman" w:cs="Times New Roman"/>
          <w:sz w:val="24"/>
          <w:szCs w:val="24"/>
          <w:lang w:eastAsia="pl-PL"/>
        </w:rPr>
        <w:lastRenderedPageBreak/>
        <w:t xml:space="preserve">katalogów elektronicznych: </w:t>
      </w:r>
      <w:r w:rsidRPr="0044089A">
        <w:rPr>
          <w:rFonts w:ascii="Times New Roman" w:eastAsia="Times New Roman" w:hAnsi="Times New Roman" w:cs="Times New Roman"/>
          <w:sz w:val="24"/>
          <w:szCs w:val="24"/>
          <w:lang w:eastAsia="pl-PL"/>
        </w:rPr>
        <w:br/>
        <w:t xml:space="preserve">Nie </w:t>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IV.1.5.) Wymaga się złożenia oferty wariantowej: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Dopuszcza się złożenie oferty wariantowej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Liczba wykonawców   </w:t>
      </w:r>
      <w:r w:rsidRPr="0044089A">
        <w:rPr>
          <w:rFonts w:ascii="Times New Roman" w:eastAsia="Times New Roman" w:hAnsi="Times New Roman" w:cs="Times New Roman"/>
          <w:sz w:val="24"/>
          <w:szCs w:val="24"/>
          <w:lang w:eastAsia="pl-PL"/>
        </w:rPr>
        <w:br/>
        <w:t xml:space="preserve">Przewidywana minimalna liczba wykonawców </w:t>
      </w:r>
      <w:r w:rsidRPr="0044089A">
        <w:rPr>
          <w:rFonts w:ascii="Times New Roman" w:eastAsia="Times New Roman" w:hAnsi="Times New Roman" w:cs="Times New Roman"/>
          <w:sz w:val="24"/>
          <w:szCs w:val="24"/>
          <w:lang w:eastAsia="pl-PL"/>
        </w:rPr>
        <w:br/>
        <w:t xml:space="preserve">Maksymalna liczba wykonawców   </w:t>
      </w:r>
      <w:r w:rsidRPr="0044089A">
        <w:rPr>
          <w:rFonts w:ascii="Times New Roman" w:eastAsia="Times New Roman" w:hAnsi="Times New Roman" w:cs="Times New Roman"/>
          <w:sz w:val="24"/>
          <w:szCs w:val="24"/>
          <w:lang w:eastAsia="pl-PL"/>
        </w:rPr>
        <w:br/>
        <w:t xml:space="preserve">Kryteria selekcji wykonawców: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IV.1.7) Informacje na temat umowy ramowej lub dynamicznego systemu zakupów: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Umowa ramowa będzie zawarta: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Czy przewiduje się ograniczenie liczby uczestników umowy ramowej: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Przewidziana maksymalna liczba uczestników umowy ramowej: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Zamówienie obejmuje ustanowienie dynamicznego systemu zakupów: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IV.1.8) Aukcja elektroniczna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Przewidziane jest przeprowadzenie aukcji elektronicznej </w:t>
      </w:r>
      <w:r w:rsidRPr="0044089A">
        <w:rPr>
          <w:rFonts w:ascii="Times New Roman" w:eastAsia="Times New Roman" w:hAnsi="Times New Roman" w:cs="Times New Roman"/>
          <w:i/>
          <w:iCs/>
          <w:sz w:val="24"/>
          <w:szCs w:val="24"/>
          <w:lang w:eastAsia="pl-PL"/>
        </w:rPr>
        <w:t xml:space="preserve">(przetarg nieograniczony, przetarg ograniczony, negocjacje z ogłoszeniem) </w:t>
      </w:r>
      <w:r w:rsidRPr="0044089A">
        <w:rPr>
          <w:rFonts w:ascii="Times New Roman" w:eastAsia="Times New Roman" w:hAnsi="Times New Roman" w:cs="Times New Roman"/>
          <w:sz w:val="24"/>
          <w:szCs w:val="24"/>
          <w:lang w:eastAsia="pl-PL"/>
        </w:rPr>
        <w:t xml:space="preserve">Nie </w:t>
      </w:r>
      <w:r w:rsidRPr="0044089A">
        <w:rPr>
          <w:rFonts w:ascii="Times New Roman" w:eastAsia="Times New Roman" w:hAnsi="Times New Roman" w:cs="Times New Roman"/>
          <w:sz w:val="24"/>
          <w:szCs w:val="24"/>
          <w:lang w:eastAsia="pl-PL"/>
        </w:rPr>
        <w:br/>
        <w:t xml:space="preserve">Należy podać adres strony internetowej, na której aukcja będzie prowadzona: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lastRenderedPageBreak/>
        <w:br/>
      </w:r>
      <w:r w:rsidRPr="0044089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4089A">
        <w:rPr>
          <w:rFonts w:ascii="Times New Roman" w:eastAsia="Times New Roman" w:hAnsi="Times New Roman" w:cs="Times New Roman"/>
          <w:sz w:val="24"/>
          <w:szCs w:val="24"/>
          <w:lang w:eastAsia="pl-PL"/>
        </w:rPr>
        <w:br/>
        <w:t xml:space="preserve">Informacje dotyczące przebiegu aukcji elektronicznej: </w:t>
      </w:r>
      <w:r w:rsidRPr="0044089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4089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4089A">
        <w:rPr>
          <w:rFonts w:ascii="Times New Roman" w:eastAsia="Times New Roman" w:hAnsi="Times New Roman" w:cs="Times New Roman"/>
          <w:sz w:val="24"/>
          <w:szCs w:val="24"/>
          <w:lang w:eastAsia="pl-PL"/>
        </w:rPr>
        <w:br/>
        <w:t xml:space="preserve">Wymagania dotyczące rejestracji i identyfikacji wykonawców w aukcji elektronicznej: </w:t>
      </w:r>
      <w:r w:rsidRPr="0044089A">
        <w:rPr>
          <w:rFonts w:ascii="Times New Roman" w:eastAsia="Times New Roman" w:hAnsi="Times New Roman" w:cs="Times New Roman"/>
          <w:sz w:val="24"/>
          <w:szCs w:val="24"/>
          <w:lang w:eastAsia="pl-PL"/>
        </w:rPr>
        <w:br/>
        <w:t xml:space="preserve">Informacje o liczbie etapów aukcji elektronicznej i czasie ich trwania: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t xml:space="preserve">Czas trwania: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4089A">
        <w:rPr>
          <w:rFonts w:ascii="Times New Roman" w:eastAsia="Times New Roman" w:hAnsi="Times New Roman" w:cs="Times New Roman"/>
          <w:sz w:val="24"/>
          <w:szCs w:val="24"/>
          <w:lang w:eastAsia="pl-PL"/>
        </w:rPr>
        <w:br/>
        <w:t xml:space="preserve">Warunki zamknięcia aukcji elektronicznej: </w:t>
      </w:r>
      <w:r w:rsidRPr="0044089A">
        <w:rPr>
          <w:rFonts w:ascii="Times New Roman" w:eastAsia="Times New Roman" w:hAnsi="Times New Roman" w:cs="Times New Roman"/>
          <w:sz w:val="24"/>
          <w:szCs w:val="24"/>
          <w:lang w:eastAsia="pl-PL"/>
        </w:rPr>
        <w:br/>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IV.2) KRYTERIA OCENY OFERT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IV.2.1) Kryteria oceny ofert: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IV.2.2) Kryteria</w:t>
      </w:r>
      <w:r w:rsidRPr="0044089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6"/>
        <w:gridCol w:w="1016"/>
      </w:tblGrid>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Znaczenie</w:t>
            </w:r>
          </w:p>
        </w:tc>
      </w:tr>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60,00</w:t>
            </w:r>
          </w:p>
        </w:tc>
      </w:tr>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40,00</w:t>
            </w:r>
          </w:p>
        </w:tc>
      </w:tr>
    </w:tbl>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4089A">
        <w:rPr>
          <w:rFonts w:ascii="Times New Roman" w:eastAsia="Times New Roman" w:hAnsi="Times New Roman" w:cs="Times New Roman"/>
          <w:b/>
          <w:bCs/>
          <w:sz w:val="24"/>
          <w:szCs w:val="24"/>
          <w:lang w:eastAsia="pl-PL"/>
        </w:rPr>
        <w:t>Pzp</w:t>
      </w:r>
      <w:proofErr w:type="spellEnd"/>
      <w:r w:rsidRPr="0044089A">
        <w:rPr>
          <w:rFonts w:ascii="Times New Roman" w:eastAsia="Times New Roman" w:hAnsi="Times New Roman" w:cs="Times New Roman"/>
          <w:b/>
          <w:bCs/>
          <w:sz w:val="24"/>
          <w:szCs w:val="24"/>
          <w:lang w:eastAsia="pl-PL"/>
        </w:rPr>
        <w:t xml:space="preserve"> </w:t>
      </w:r>
      <w:r w:rsidRPr="0044089A">
        <w:rPr>
          <w:rFonts w:ascii="Times New Roman" w:eastAsia="Times New Roman" w:hAnsi="Times New Roman" w:cs="Times New Roman"/>
          <w:sz w:val="24"/>
          <w:szCs w:val="24"/>
          <w:lang w:eastAsia="pl-PL"/>
        </w:rPr>
        <w:t xml:space="preserve">(przetarg nieograniczony) </w:t>
      </w:r>
      <w:r w:rsidRPr="0044089A">
        <w:rPr>
          <w:rFonts w:ascii="Times New Roman" w:eastAsia="Times New Roman" w:hAnsi="Times New Roman" w:cs="Times New Roman"/>
          <w:sz w:val="24"/>
          <w:szCs w:val="24"/>
          <w:lang w:eastAsia="pl-PL"/>
        </w:rPr>
        <w:br/>
        <w:t xml:space="preserve">Tak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IV.3) Negocjacje z ogłoszeniem, dialog konkurencyjny, partnerstwo innowacyjne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IV.3.1) Informacje na temat negocjacji z ogłoszeniem</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Minimalne wymagania, które muszą spełniać wszystkie oferty: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4089A">
        <w:rPr>
          <w:rFonts w:ascii="Times New Roman" w:eastAsia="Times New Roman" w:hAnsi="Times New Roman" w:cs="Times New Roman"/>
          <w:sz w:val="24"/>
          <w:szCs w:val="24"/>
          <w:lang w:eastAsia="pl-PL"/>
        </w:rPr>
        <w:br/>
        <w:t xml:space="preserve">Przewidziany jest podział negocjacji na etapy w celu ograniczenia liczby ofert: </w:t>
      </w:r>
      <w:r w:rsidRPr="0044089A">
        <w:rPr>
          <w:rFonts w:ascii="Times New Roman" w:eastAsia="Times New Roman" w:hAnsi="Times New Roman" w:cs="Times New Roman"/>
          <w:sz w:val="24"/>
          <w:szCs w:val="24"/>
          <w:lang w:eastAsia="pl-PL"/>
        </w:rPr>
        <w:br/>
        <w:t xml:space="preserve">Należy podać informacje na temat etapów negocjacji (w tym liczbę etapów):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IV.3.2) Informacje na temat dialogu konkurencyjnego</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lastRenderedPageBreak/>
        <w:br/>
        <w:t xml:space="preserve">Wstępny harmonogram postępowania: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Podział dialogu na etapy w celu ograniczenia liczby rozwiązań: </w:t>
      </w:r>
      <w:r w:rsidRPr="0044089A">
        <w:rPr>
          <w:rFonts w:ascii="Times New Roman" w:eastAsia="Times New Roman" w:hAnsi="Times New Roman" w:cs="Times New Roman"/>
          <w:sz w:val="24"/>
          <w:szCs w:val="24"/>
          <w:lang w:eastAsia="pl-PL"/>
        </w:rPr>
        <w:br/>
        <w:t xml:space="preserve">Należy podać informacje na temat etapów dialogu: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IV.3.3) Informacje na temat partnerstwa innowacyjnego</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Informacje dodatkowe: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IV.4) Licytacja elektroniczna </w:t>
      </w:r>
      <w:r w:rsidRPr="0044089A">
        <w:rPr>
          <w:rFonts w:ascii="Times New Roman" w:eastAsia="Times New Roman" w:hAnsi="Times New Roman" w:cs="Times New Roman"/>
          <w:sz w:val="24"/>
          <w:szCs w:val="24"/>
          <w:lang w:eastAsia="pl-PL"/>
        </w:rPr>
        <w:br/>
        <w:t xml:space="preserve">Adres strony internetowej, na której będzie prowadzona licytacja elektroniczna: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Informacje o liczbie etapów licytacji elektronicznej i czasie ich trwania: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Czas trwania: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Termin składania wniosków o dopuszczenie do udziału w licytacji elektronicznej: </w:t>
      </w:r>
      <w:r w:rsidRPr="0044089A">
        <w:rPr>
          <w:rFonts w:ascii="Times New Roman" w:eastAsia="Times New Roman" w:hAnsi="Times New Roman" w:cs="Times New Roman"/>
          <w:sz w:val="24"/>
          <w:szCs w:val="24"/>
          <w:lang w:eastAsia="pl-PL"/>
        </w:rPr>
        <w:br/>
        <w:t xml:space="preserve">Data: godzina: </w:t>
      </w:r>
      <w:r w:rsidRPr="0044089A">
        <w:rPr>
          <w:rFonts w:ascii="Times New Roman" w:eastAsia="Times New Roman" w:hAnsi="Times New Roman" w:cs="Times New Roman"/>
          <w:sz w:val="24"/>
          <w:szCs w:val="24"/>
          <w:lang w:eastAsia="pl-PL"/>
        </w:rPr>
        <w:br/>
        <w:t xml:space="preserve">Termin otwarcia licytacji elektronicznej: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Termin i warunki zamknięcia licytacji elektronicznej: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t xml:space="preserve">Wymagania dotyczące zabezpieczenia należytego wykonania umowy: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t xml:space="preserve">Informacje dodatkowe: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IV.5) ZMIANA UMOWY</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4089A">
        <w:rPr>
          <w:rFonts w:ascii="Times New Roman" w:eastAsia="Times New Roman" w:hAnsi="Times New Roman" w:cs="Times New Roman"/>
          <w:sz w:val="24"/>
          <w:szCs w:val="24"/>
          <w:lang w:eastAsia="pl-PL"/>
        </w:rPr>
        <w:t xml:space="preserve"> Tak </w:t>
      </w:r>
      <w:r w:rsidRPr="0044089A">
        <w:rPr>
          <w:rFonts w:ascii="Times New Roman" w:eastAsia="Times New Roman" w:hAnsi="Times New Roman" w:cs="Times New Roman"/>
          <w:sz w:val="24"/>
          <w:szCs w:val="24"/>
          <w:lang w:eastAsia="pl-PL"/>
        </w:rPr>
        <w:br/>
        <w:t xml:space="preserve">Należy wskazać zakres, charakter zmian oraz warunki wprowadzenia zmian: </w:t>
      </w:r>
      <w:r w:rsidRPr="0044089A">
        <w:rPr>
          <w:rFonts w:ascii="Times New Roman" w:eastAsia="Times New Roman" w:hAnsi="Times New Roman" w:cs="Times New Roman"/>
          <w:sz w:val="24"/>
          <w:szCs w:val="24"/>
          <w:lang w:eastAsia="pl-PL"/>
        </w:rPr>
        <w:br/>
        <w:t xml:space="preserve">Zamawiający przywiduje możliwość dokonania zmian postanowień umowy w stosunku do treści o umowy jeżeli nastąpi zmiana podatku VAT: a) jeżeli zmiana stawki podatku VAT będzie powodować zwiększenie kosztów wykonania po stronie Wykonawcy, Zamawiający </w:t>
      </w:r>
      <w:r w:rsidRPr="0044089A">
        <w:rPr>
          <w:rFonts w:ascii="Times New Roman" w:eastAsia="Times New Roman" w:hAnsi="Times New Roman" w:cs="Times New Roman"/>
          <w:sz w:val="24"/>
          <w:szCs w:val="24"/>
          <w:lang w:eastAsia="pl-PL"/>
        </w:rPr>
        <w:lastRenderedPageBreak/>
        <w:t xml:space="preserve">dopuszcza możliwość zwiększenia wynagrodzenia Zamawiającego o kwotę równą różnicy w kwocie podatku VAT. </w:t>
      </w:r>
      <w:proofErr w:type="gramStart"/>
      <w:r w:rsidRPr="0044089A">
        <w:rPr>
          <w:rFonts w:ascii="Times New Roman" w:eastAsia="Times New Roman" w:hAnsi="Times New Roman" w:cs="Times New Roman"/>
          <w:sz w:val="24"/>
          <w:szCs w:val="24"/>
          <w:lang w:eastAsia="pl-PL"/>
        </w:rPr>
        <w:t>b)</w:t>
      </w:r>
      <w:proofErr w:type="gramEnd"/>
      <w:r w:rsidRPr="0044089A">
        <w:rPr>
          <w:rFonts w:ascii="Times New Roman" w:eastAsia="Times New Roman" w:hAnsi="Times New Roman" w:cs="Times New Roman"/>
          <w:sz w:val="24"/>
          <w:szCs w:val="24"/>
          <w:lang w:eastAsia="pl-PL"/>
        </w:rPr>
        <w:t xml:space="preserve"> jeżeli zmiana stawki VAT będzie powodować zmniejszenie kosztów wykonania umowy po stronie wykonawcy, Zamawiający przywiduje możliwość zmniejszenia wynagrodzenia Wykonawcy o kwotę stanowiącą różnicę kwoty podatku VAT.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IV.6) INFORMACJE ADMINISTRACYJNE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IV.6.1) Sposób udostępniania informacji o charakterze poufnym </w:t>
      </w:r>
      <w:r w:rsidRPr="0044089A">
        <w:rPr>
          <w:rFonts w:ascii="Times New Roman" w:eastAsia="Times New Roman" w:hAnsi="Times New Roman" w:cs="Times New Roman"/>
          <w:i/>
          <w:iCs/>
          <w:sz w:val="24"/>
          <w:szCs w:val="24"/>
          <w:lang w:eastAsia="pl-PL"/>
        </w:rPr>
        <w:t xml:space="preserve">(jeżeli dotyczy):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Środki służące ochronie informacji o charakterze poufnym</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4089A">
        <w:rPr>
          <w:rFonts w:ascii="Times New Roman" w:eastAsia="Times New Roman" w:hAnsi="Times New Roman" w:cs="Times New Roman"/>
          <w:sz w:val="24"/>
          <w:szCs w:val="24"/>
          <w:lang w:eastAsia="pl-PL"/>
        </w:rPr>
        <w:br/>
        <w:t xml:space="preserve">Data: 2018-11-30, godzina: 10:00, </w:t>
      </w:r>
      <w:r w:rsidRPr="0044089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4089A">
        <w:rPr>
          <w:rFonts w:ascii="Times New Roman" w:eastAsia="Times New Roman" w:hAnsi="Times New Roman" w:cs="Times New Roman"/>
          <w:sz w:val="24"/>
          <w:szCs w:val="24"/>
          <w:lang w:eastAsia="pl-PL"/>
        </w:rPr>
        <w:br/>
        <w:t xml:space="preserve">Nie </w:t>
      </w:r>
      <w:r w:rsidRPr="0044089A">
        <w:rPr>
          <w:rFonts w:ascii="Times New Roman" w:eastAsia="Times New Roman" w:hAnsi="Times New Roman" w:cs="Times New Roman"/>
          <w:sz w:val="24"/>
          <w:szCs w:val="24"/>
          <w:lang w:eastAsia="pl-PL"/>
        </w:rPr>
        <w:br/>
        <w:t xml:space="preserve">Wskazać powody: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4089A">
        <w:rPr>
          <w:rFonts w:ascii="Times New Roman" w:eastAsia="Times New Roman" w:hAnsi="Times New Roman" w:cs="Times New Roman"/>
          <w:sz w:val="24"/>
          <w:szCs w:val="24"/>
          <w:lang w:eastAsia="pl-PL"/>
        </w:rPr>
        <w:br/>
        <w:t xml:space="preserve">&gt; język polski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IV.6.3) Termin związania ofertą: </w:t>
      </w:r>
      <w:r w:rsidRPr="0044089A">
        <w:rPr>
          <w:rFonts w:ascii="Times New Roman" w:eastAsia="Times New Roman" w:hAnsi="Times New Roman" w:cs="Times New Roman"/>
          <w:sz w:val="24"/>
          <w:szCs w:val="24"/>
          <w:lang w:eastAsia="pl-PL"/>
        </w:rPr>
        <w:t xml:space="preserve">do: okres w dniach: 30 (od ostatecznego terminu składania ofert)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4089A">
        <w:rPr>
          <w:rFonts w:ascii="Times New Roman" w:eastAsia="Times New Roman" w:hAnsi="Times New Roman" w:cs="Times New Roman"/>
          <w:sz w:val="24"/>
          <w:szCs w:val="24"/>
          <w:lang w:eastAsia="pl-PL"/>
        </w:rPr>
        <w:t xml:space="preserve"> Nie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4089A">
        <w:rPr>
          <w:rFonts w:ascii="Times New Roman" w:eastAsia="Times New Roman" w:hAnsi="Times New Roman" w:cs="Times New Roman"/>
          <w:sz w:val="24"/>
          <w:szCs w:val="24"/>
          <w:lang w:eastAsia="pl-PL"/>
        </w:rPr>
        <w:t xml:space="preserve"> Nie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IV.6.6) Informacje dodatkowe:</w:t>
      </w:r>
      <w:r w:rsidRPr="0044089A">
        <w:rPr>
          <w:rFonts w:ascii="Times New Roman" w:eastAsia="Times New Roman" w:hAnsi="Times New Roman" w:cs="Times New Roman"/>
          <w:sz w:val="24"/>
          <w:szCs w:val="24"/>
          <w:lang w:eastAsia="pl-PL"/>
        </w:rPr>
        <w:t xml:space="preserve"> </w:t>
      </w:r>
      <w:r w:rsidRPr="0044089A">
        <w:rPr>
          <w:rFonts w:ascii="Times New Roman" w:eastAsia="Times New Roman" w:hAnsi="Times New Roman" w:cs="Times New Roman"/>
          <w:sz w:val="24"/>
          <w:szCs w:val="24"/>
          <w:lang w:eastAsia="pl-PL"/>
        </w:rPr>
        <w:br/>
        <w:t xml:space="preserve">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administratorem Pani/Pana danych osobowych jest Gmina Gołdap z siedzibą w Urzędzie Miejskim w Gołdapi przy Placu Zwycięstwa 14, 19-500 Gołdap;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inspektorem ochrony danych osobowych w Urzędzie Miejskim w Gołdapi jest Pan Sebastian Liwak, iod@goldap.pl, tel. +48 87 6156066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Pani/ Pana dane osobowe mogą być udostępniane organom i osobom uprawionym do przeprowadzenia w Gminie Gołdap czynności kontrolnych oraz audytowych;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na </w:t>
      </w:r>
      <w:r w:rsidRPr="0044089A">
        <w:rPr>
          <w:rFonts w:ascii="Times New Roman" w:eastAsia="Times New Roman" w:hAnsi="Times New Roman" w:cs="Times New Roman"/>
          <w:sz w:val="24"/>
          <w:szCs w:val="24"/>
          <w:lang w:eastAsia="pl-PL"/>
        </w:rPr>
        <w:lastRenderedPageBreak/>
        <w:t xml:space="preserve">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44089A" w:rsidRPr="0044089A" w:rsidRDefault="0044089A" w:rsidP="0044089A">
      <w:pPr>
        <w:spacing w:after="0" w:line="240" w:lineRule="auto"/>
        <w:jc w:val="center"/>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u w:val="single"/>
          <w:lang w:eastAsia="pl-PL"/>
        </w:rPr>
        <w:t xml:space="preserve">ZAŁĄCZNIK I - INFORMACJE DOTYCZĄCE OFERT CZĘŚCIOWYCH </w:t>
      </w:r>
    </w:p>
    <w:p w:rsidR="0044089A" w:rsidRPr="0044089A" w:rsidRDefault="0044089A" w:rsidP="0044089A">
      <w:pPr>
        <w:spacing w:after="0" w:line="240" w:lineRule="auto"/>
        <w:rPr>
          <w:rFonts w:ascii="Times New Roman" w:eastAsia="Times New Roman" w:hAnsi="Times New Roman" w:cs="Times New Roman"/>
          <w:sz w:val="24"/>
          <w:szCs w:val="24"/>
          <w:lang w:eastAsia="pl-PL"/>
        </w:rPr>
      </w:pPr>
    </w:p>
    <w:p w:rsidR="0044089A" w:rsidRPr="0044089A" w:rsidRDefault="0044089A" w:rsidP="0044089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1"/>
        <w:gridCol w:w="180"/>
        <w:gridCol w:w="834"/>
        <w:gridCol w:w="7157"/>
      </w:tblGrid>
      <w:tr w:rsidR="0044089A" w:rsidRPr="0044089A" w:rsidTr="0044089A">
        <w:trPr>
          <w:tblCellSpacing w:w="15" w:type="dxa"/>
        </w:trPr>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Część nr: </w:t>
            </w:r>
          </w:p>
        </w:tc>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1</w:t>
            </w:r>
          </w:p>
        </w:tc>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Nazwa: </w:t>
            </w:r>
          </w:p>
        </w:tc>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 xml:space="preserve">Dowożenie uczniów do szkół położonych na terenie Gminy Gołdap obejmująca trasy oznaczone nr I, </w:t>
            </w:r>
            <w:proofErr w:type="gramStart"/>
            <w:r w:rsidRPr="0044089A">
              <w:rPr>
                <w:rFonts w:ascii="Times New Roman" w:eastAsia="Times New Roman" w:hAnsi="Times New Roman" w:cs="Times New Roman"/>
                <w:sz w:val="24"/>
                <w:szCs w:val="24"/>
                <w:lang w:eastAsia="pl-PL"/>
              </w:rPr>
              <w:t>II,II</w:t>
            </w:r>
            <w:proofErr w:type="gramEnd"/>
            <w:r w:rsidRPr="0044089A">
              <w:rPr>
                <w:rFonts w:ascii="Times New Roman" w:eastAsia="Times New Roman" w:hAnsi="Times New Roman" w:cs="Times New Roman"/>
                <w:sz w:val="24"/>
                <w:szCs w:val="24"/>
                <w:lang w:eastAsia="pl-PL"/>
              </w:rPr>
              <w:t xml:space="preserve"> i IV</w:t>
            </w:r>
          </w:p>
        </w:tc>
      </w:tr>
    </w:tbl>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1) Krótki opis przedmiotu zamówienia </w:t>
      </w:r>
      <w:r w:rsidRPr="0044089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089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4089A">
        <w:rPr>
          <w:rFonts w:ascii="Times New Roman" w:eastAsia="Times New Roman" w:hAnsi="Times New Roman" w:cs="Times New Roman"/>
          <w:sz w:val="24"/>
          <w:szCs w:val="24"/>
          <w:lang w:eastAsia="pl-PL"/>
        </w:rPr>
        <w:t>1.1. Przedmiotem zamówienia jest usługa polegająca na przewozie dzieci i uczniów do szkół w formie zakupu przez Zamawiającego biletów miesięcznych w okresie od 01.01.2019 r. do 30.06.2020 r. w dni nauki szkolnej przyjmując organizację roku szkolnego zgodnie z Rozporządzeniem Ministra Edukacji Narodowej z dnia 11 sierpnia 2017 r. w sprawie organizacji roku szkolnego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Dz.U. z 2017, poz. 1603 ze zm.), z wyłączeniem okresu wakacyjnego w miesiącach lipiec i sierpień. 1.2. Przewidywana łączna liczba dzieci - uczniów dowożonych do szkół (aktualne na dzień ogłaszania niniejszego postępowania), wynosi w skali miesiąca 466,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I CZĘŚĆ ZAMÓWIENIA, obejmowała będzie 208 uczniów : I Trasa – Niedrzwica, Piękne Łąki, Bałupiany, </w:t>
      </w:r>
      <w:proofErr w:type="spellStart"/>
      <w:r w:rsidRPr="0044089A">
        <w:rPr>
          <w:rFonts w:ascii="Times New Roman" w:eastAsia="Times New Roman" w:hAnsi="Times New Roman" w:cs="Times New Roman"/>
          <w:sz w:val="24"/>
          <w:szCs w:val="24"/>
          <w:lang w:eastAsia="pl-PL"/>
        </w:rPr>
        <w:t>Somaniny</w:t>
      </w:r>
      <w:proofErr w:type="spellEnd"/>
      <w:r w:rsidRPr="0044089A">
        <w:rPr>
          <w:rFonts w:ascii="Times New Roman" w:eastAsia="Times New Roman" w:hAnsi="Times New Roman" w:cs="Times New Roman"/>
          <w:sz w:val="24"/>
          <w:szCs w:val="24"/>
          <w:lang w:eastAsia="pl-PL"/>
        </w:rPr>
        <w:t xml:space="preserve">, Mażucie, Pietraszki, </w:t>
      </w:r>
      <w:proofErr w:type="spellStart"/>
      <w:r w:rsidRPr="0044089A">
        <w:rPr>
          <w:rFonts w:ascii="Times New Roman" w:eastAsia="Times New Roman" w:hAnsi="Times New Roman" w:cs="Times New Roman"/>
          <w:sz w:val="24"/>
          <w:szCs w:val="24"/>
          <w:lang w:eastAsia="pl-PL"/>
        </w:rPr>
        <w:t>Użbale</w:t>
      </w:r>
      <w:proofErr w:type="spellEnd"/>
      <w:r w:rsidRPr="0044089A">
        <w:rPr>
          <w:rFonts w:ascii="Times New Roman" w:eastAsia="Times New Roman" w:hAnsi="Times New Roman" w:cs="Times New Roman"/>
          <w:sz w:val="24"/>
          <w:szCs w:val="24"/>
          <w:lang w:eastAsia="pl-PL"/>
        </w:rPr>
        <w:t xml:space="preserve">, Łobody - 61 uczniów II Trasa – Boćwinka, Nowa Boćwinka, Osieki, Jany, Rożyńsk Mały, Sokoły, Juchnajcie, Skocze, Kośmidry – 70 uczniów III Trasa – Botkuny, Kolniszki, Jurkiszki, </w:t>
      </w:r>
      <w:proofErr w:type="spellStart"/>
      <w:r w:rsidRPr="0044089A">
        <w:rPr>
          <w:rFonts w:ascii="Times New Roman" w:eastAsia="Times New Roman" w:hAnsi="Times New Roman" w:cs="Times New Roman"/>
          <w:sz w:val="24"/>
          <w:szCs w:val="24"/>
          <w:lang w:eastAsia="pl-PL"/>
        </w:rPr>
        <w:t>Galwiecie</w:t>
      </w:r>
      <w:proofErr w:type="spellEnd"/>
      <w:r w:rsidRPr="0044089A">
        <w:rPr>
          <w:rFonts w:ascii="Times New Roman" w:eastAsia="Times New Roman" w:hAnsi="Times New Roman" w:cs="Times New Roman"/>
          <w:sz w:val="24"/>
          <w:szCs w:val="24"/>
          <w:lang w:eastAsia="pl-PL"/>
        </w:rPr>
        <w:t xml:space="preserve"> - 52 uczniów IV Trasa - Dunajek, Siedlisko- 25 uczniów 1.3. Trasy, miejscowości i szkoły, z których realizowany będzie dowóz i powrót uczniów zawiera Załącznik nr 7 do SIWZ, według, którego zamówienie będzie realizowane (załącznik nr 7 obejmuje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1.4. W ramach linii komunikacyjnych i kursów według rozkładów utworzonych na podstawie niniejszej SIWZ, poza niniejszym zleceniem Wykonawca, może świadczyć odpłatnie usługi transportowe na rzecz innych osób (m.in. mieszkańców gminy) w ramach opłat biletowych z zastrzeżeniem, iż musi przede wszystkim zapewnić miejsce siedzące dzieciom, uczniom w autobusie. 1.5. Z przewozów będą korzystać dzieci przedszkolne, uczniowie szkół podstawowych oraz gimnazjów na podstawie biletów miesięcznych wydanych przez Wykonawcę na wniosek upoważnionego pracownika Urzędu Miejskiego w oparciu o imienne listy uczniów uprawnionych do korzystania z przewozu 1.6. Wykonawca na każdy miesiąc kalendarzowy zabezpieczy bilety i przekaże protokołem zdawczo - odbiorczym pracownikowi Urzędu Miejskiego w terminie do 25 każdego miesiąca, poprzedzającego miesiąc w którym, będą obowiązywały bilety. 1.7. Wykonawca oprócz biletów miesięcznych musi zapewnić opiekę dla przewożonych uczniów w czasie dowożenia do szkoły i odwożenia do punktu zbiorczego. 1.8. Opiekun ponosi odpowiedzialność za uczniów dowożonych od chwili wejścia uczniów do autobusu do chwili przekazania ich szkole oraz od chwili odebrania ich ze szkoły do chwili opuszczenia przez uczniów autobusu na przystanku w swojej miejscowości. 1.9. Wyznaczony opiekun, odprowadza przewożone dzieci pod drzwi wejściowe szkoły, a powracające ze szkoły, odbiera spod drzwi szkoły i wprowadza do autobusu. 1.10. Do obowiązków opiekuna należy również otwieranie i zamykanie drzwi w autobusie oraz asystowanie przy wsiadaniu i wysiadaniu dzieci na </w:t>
      </w:r>
      <w:r w:rsidRPr="0044089A">
        <w:rPr>
          <w:rFonts w:ascii="Times New Roman" w:eastAsia="Times New Roman" w:hAnsi="Times New Roman" w:cs="Times New Roman"/>
          <w:sz w:val="24"/>
          <w:szCs w:val="24"/>
          <w:lang w:eastAsia="pl-PL"/>
        </w:rPr>
        <w:lastRenderedPageBreak/>
        <w:t xml:space="preserve">przystankach. 1.11. Opiekunem dowożonych dzieci może być osoba pełnoletnia, zdrowa, posiadająca przeszkolenie lub kurs w zakresie udzielania pierwszej pomocy przedmedycznej i jest w stanie utrzymać dobry kontakt z dziećmi niezbędny do zachowania bezpieczeństwa w czasie przewozu (kierowca nie może być jednocześnie opiekunem w autobusie musi znajdować się kierowca i opiekun). 1.11. Uczniowie do szkoły powinni być dowiezieni nie wcześniej niż na 40 min. i nie później niż na 10 min. przed rozpoczęciem zajęć. We wszystkich szkołach zajęcia rozpoczynają się o godzinie 8.00. 1.12. Odwożenie ze szkół odbywa się dwa razy dziennie: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pięciu godzinach lekcyjnych tj.: po godz. 12.50, z wyjątkiem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sześciu godzinach tj.: po godz. 13.40 tylko ze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ośmiu godzinach lekcyjnych, tj.: po godz. 15.10 z wyjątkiem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dziewięciu godzinach tj. po godz. 16.00 tylko ze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1.13. Wykonawca zobowiązany jest do świadczenia usługi przewozowej pojazdami spełniającymi wymagania szczegółowe dla pojazdów do przewozu dzieci i młodzieży szkolnej oraz posiadać wymagane dokumenty, potwierdzające kwalifikacje kierowcy i właściwy stan techniczny pojazdów, zgodnie z przepisami ustawy z dnia 6 września 2001 r. o transporcie drogowy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 U z 2017 r., poz. 2200 ze zm.). 1.14. W przypadku awarii pojazdu, Wykonawca zapewni pojazd zastępczy, spełniający właściwe wymagania techniczne w ruchu drogowym. 1.15. W okresach zimowych pojazdy dowożące uczniów muszą być ogrzewane. 1.16. Przewoźnik ubezpiecza pojazdy i pasażerów od wszelkich szkód powstałych podczas przewozu i pozostających w związku z przewozem. 1.17 Rozliczenie dowozu uczniów będzie dokonywane comiesięcznie na podstawie wystawionej faktury lub noty po odebraniu biletów miesięcznych przez Zamawiającego protokołem zdawczo-odbiorczym. 1.18. Wykonawca zobowiązany będzie do dostarczenia Zamawiającemu w terminie 14 dni od daty podpisania umowy, polisy ubezpieczenia w zakresie OC i NNW 1.19. Harmonogram dowozu dzieci zostanie ustalony przed rozpoczęciem tego roku szkolnego. 1.20. Zakres rzeczowy umowy może ulec zmianie już na etapie rozpoczęcia świadczenia usługi, tj. od dnia 01.01.2019 r., liczba dzieci (aktualna na dzień publikacji niniejszego postępowania), które będą korzystały z usługi dowożenia określona została w załączniku nr 7 do SIWZ (załącznik nr 7 obejmuje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i może ulec zmianie już na etapie rozpoczęcia realizacji usługi dowożenia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2) Wspólny Słownik Zamówień(CPV): </w:t>
      </w:r>
      <w:r w:rsidRPr="0044089A">
        <w:rPr>
          <w:rFonts w:ascii="Times New Roman" w:eastAsia="Times New Roman" w:hAnsi="Times New Roman" w:cs="Times New Roman"/>
          <w:sz w:val="24"/>
          <w:szCs w:val="24"/>
          <w:lang w:eastAsia="pl-PL"/>
        </w:rPr>
        <w:t xml:space="preserve">60100000-9,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3) Wartość części zamówienia(jeżeli zamawiający podaje informacje o wartości zamówienia):</w:t>
      </w:r>
      <w:r w:rsidRPr="0044089A">
        <w:rPr>
          <w:rFonts w:ascii="Times New Roman" w:eastAsia="Times New Roman" w:hAnsi="Times New Roman" w:cs="Times New Roman"/>
          <w:sz w:val="24"/>
          <w:szCs w:val="24"/>
          <w:lang w:eastAsia="pl-PL"/>
        </w:rPr>
        <w:br/>
        <w:t xml:space="preserve">Wartość bez VAT: </w:t>
      </w:r>
      <w:r w:rsidRPr="0044089A">
        <w:rPr>
          <w:rFonts w:ascii="Times New Roman" w:eastAsia="Times New Roman" w:hAnsi="Times New Roman" w:cs="Times New Roman"/>
          <w:sz w:val="24"/>
          <w:szCs w:val="24"/>
          <w:lang w:eastAsia="pl-PL"/>
        </w:rPr>
        <w:br/>
        <w:t xml:space="preserve">Waluta: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4) Czas trwania lub termin wykonania: </w:t>
      </w:r>
      <w:r w:rsidRPr="0044089A">
        <w:rPr>
          <w:rFonts w:ascii="Times New Roman" w:eastAsia="Times New Roman" w:hAnsi="Times New Roman" w:cs="Times New Roman"/>
          <w:sz w:val="24"/>
          <w:szCs w:val="24"/>
          <w:lang w:eastAsia="pl-PL"/>
        </w:rPr>
        <w:br/>
        <w:t xml:space="preserve">okres w miesiącach: </w:t>
      </w:r>
      <w:r w:rsidRPr="0044089A">
        <w:rPr>
          <w:rFonts w:ascii="Times New Roman" w:eastAsia="Times New Roman" w:hAnsi="Times New Roman" w:cs="Times New Roman"/>
          <w:sz w:val="24"/>
          <w:szCs w:val="24"/>
          <w:lang w:eastAsia="pl-PL"/>
        </w:rPr>
        <w:br/>
        <w:t xml:space="preserve">okres w dniach: </w:t>
      </w:r>
      <w:r w:rsidRPr="0044089A">
        <w:rPr>
          <w:rFonts w:ascii="Times New Roman" w:eastAsia="Times New Roman" w:hAnsi="Times New Roman" w:cs="Times New Roman"/>
          <w:sz w:val="24"/>
          <w:szCs w:val="24"/>
          <w:lang w:eastAsia="pl-PL"/>
        </w:rPr>
        <w:br/>
        <w:t>data rozpoczęcia: 2019-01-01</w:t>
      </w:r>
      <w:r w:rsidRPr="0044089A">
        <w:rPr>
          <w:rFonts w:ascii="Times New Roman" w:eastAsia="Times New Roman" w:hAnsi="Times New Roman" w:cs="Times New Roman"/>
          <w:sz w:val="24"/>
          <w:szCs w:val="24"/>
          <w:lang w:eastAsia="pl-PL"/>
        </w:rPr>
        <w:br/>
        <w:t>data zakończenia: 2020-06-30</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Znaczenie</w:t>
            </w:r>
          </w:p>
        </w:tc>
      </w:tr>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60,00</w:t>
            </w:r>
          </w:p>
        </w:tc>
      </w:tr>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lastRenderedPageBreak/>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40,00</w:t>
            </w:r>
          </w:p>
        </w:tc>
      </w:tr>
    </w:tbl>
    <w:p w:rsidR="0044089A" w:rsidRPr="0044089A" w:rsidRDefault="0044089A" w:rsidP="0044089A">
      <w:pPr>
        <w:spacing w:after="24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6) INFORMACJE DODATKOWE:</w:t>
      </w:r>
      <w:r w:rsidRPr="0044089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7"/>
        <w:gridCol w:w="180"/>
        <w:gridCol w:w="834"/>
        <w:gridCol w:w="7171"/>
      </w:tblGrid>
      <w:tr w:rsidR="0044089A" w:rsidRPr="0044089A" w:rsidTr="0044089A">
        <w:trPr>
          <w:tblCellSpacing w:w="15" w:type="dxa"/>
        </w:trPr>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Część nr: </w:t>
            </w:r>
          </w:p>
        </w:tc>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2</w:t>
            </w:r>
          </w:p>
        </w:tc>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Nazwa: </w:t>
            </w:r>
          </w:p>
        </w:tc>
        <w:tc>
          <w:tcPr>
            <w:tcW w:w="0" w:type="auto"/>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Dowożenie uczniów do szkół położonych na terenie Gminy Gołdap obejmująca trasy oznaczone nr V, VI, VII i VIII</w:t>
            </w:r>
          </w:p>
        </w:tc>
      </w:tr>
    </w:tbl>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b/>
          <w:bCs/>
          <w:sz w:val="24"/>
          <w:szCs w:val="24"/>
          <w:lang w:eastAsia="pl-PL"/>
        </w:rPr>
        <w:t xml:space="preserve">1) Krótki opis przedmiotu zamówienia </w:t>
      </w:r>
      <w:r w:rsidRPr="0044089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4089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44089A">
        <w:rPr>
          <w:rFonts w:ascii="Times New Roman" w:eastAsia="Times New Roman" w:hAnsi="Times New Roman" w:cs="Times New Roman"/>
          <w:sz w:val="24"/>
          <w:szCs w:val="24"/>
          <w:lang w:eastAsia="pl-PL"/>
        </w:rPr>
        <w:t>1.1. Przedmiotem zamówienia jest usługa polegająca na przewozie dzieci i uczniów do szkół w formie zakupu przez Zamawiającego biletów miesięcznych w okresie od 01.01.2019 r. do 30.06.2020 r. w dni nauki szkolnej przyjmując organizację roku szkolnego zgodnie z Rozporządzeniem Ministra Edukacji Narodowej z dnia 11 sierpnia 2017 r. w sprawie organizacji roku szkolnego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Dz.U. z 2017, poz. 1603 ze zm.), z wyłączeniem okresu wakacyjnego w miesiącach lipiec i sierpień. 1.2. Przewidywana łączna liczba dzieci - uczniów dowożonych do szkół (aktualne na dzień ogłaszania niniejszego postępowania), wynosi w skali miesiąca 466,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II CZĘŚĆ ZAMÓWIENIA, obejmowała będzie 258 uczniów: V Trasa – Kozaki, Jabramowo – 60 uczniów VI Trasa – Pogorzel, Bronisze, Górne, dzięgiele, Żelazki, Babki, Regiele – 74 uczniów VII Trasa – Marcinowo, Gieraliszki, Rożyńsk Wielki, </w:t>
      </w:r>
      <w:proofErr w:type="spellStart"/>
      <w:r w:rsidRPr="0044089A">
        <w:rPr>
          <w:rFonts w:ascii="Times New Roman" w:eastAsia="Times New Roman" w:hAnsi="Times New Roman" w:cs="Times New Roman"/>
          <w:sz w:val="24"/>
          <w:szCs w:val="24"/>
          <w:lang w:eastAsia="pl-PL"/>
        </w:rPr>
        <w:t>Boćwiński</w:t>
      </w:r>
      <w:proofErr w:type="spellEnd"/>
      <w:r w:rsidRPr="0044089A">
        <w:rPr>
          <w:rFonts w:ascii="Times New Roman" w:eastAsia="Times New Roman" w:hAnsi="Times New Roman" w:cs="Times New Roman"/>
          <w:sz w:val="24"/>
          <w:szCs w:val="24"/>
          <w:lang w:eastAsia="pl-PL"/>
        </w:rPr>
        <w:t xml:space="preserve"> Młyn, Boćwinka, Okrasin, Główka, Jeziorki Wielkie, Grabowo, Suczki, Konikowo – 44 uczniów VIII Trasa – Wrotkowo, Zatyki, Wilkasy, Kamionka, Rudzie, Nasuty, Kowalki, Wronki Wielkie, Jabłońskie – 80 uczniów 1.3. Trasy, miejscowości i szkoły, z których realizowany będzie dowóz i powrót uczniów zawiera Załącznik nr 7 do SIWZ, według, którego zamówienie będzie realizowane (załącznik nr 7 obejmuje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1.4. W ramach linii komunikacyjnych i kursów według rozkładów utworzonych na podstawie niniejszej SIWZ, poza niniejszym zleceniem Wykonawca, może świadczyć odpłatnie usługi transportowe na rzecz innych osób (m.in. mieszkańców gminy) w ramach opłat biletowych z zastrzeżeniem, iż musi przede wszystkim zapewnić miejsce siedzące dzieciom, uczniom w autobusie. 1.5. Z przewozów będą korzystać dzieci przedszkolne, uczniowie szkół podstawowych oraz gimnazjów na podstawie biletów miesięcznych wydanych przez Wykonawcę na wniosek upoważnionego pracownika Urzędu Miejskiego w oparciu o imienne listy uczniów uprawnionych do korzystania z przewozu 1.6. Wykonawca na każdy miesiąc kalendarzowy zabezpieczy bilety i przekaże protokołem zdawczo - odbiorczym pracownikowi Urzędu Miejskiego w terminie do 25 każdego miesiąca, poprzedzającego miesiąc w którym, będą obowiązywały bilety. 1.7. Wykonawca oprócz biletów miesięcznych musi zapewnić opiekę dla przewożonych uczniów w czasie dowożenia do szkoły i odwożenia do punktu zbiorczego. 1.8. Opiekun ponosi odpowiedzialność za uczniów dowożonych od chwili wejścia uczniów do autobusu do chwili przekazania ich szkole oraz od chwili odebrania ich ze szkoły do chwili opuszczenia przez uczniów autobusu na przystanku w swojej miejscowości. 1.9. Wyznaczony opiekun, odprowadza przewożone dzieci pod drzwi wejściowe szkoły, a powracające ze szkoły, odbiera spod drzwi szkoły i wprowadza do autobusu. 1.10. Do obowiązków opiekuna należy również otwieranie i zamykanie drzwi w autobusie oraz asystowanie przy wsiadaniu i wysiadaniu dzieci na przystankach. 1.11. Opiekunem dowożonych dzieci może być osoba pełnoletnia, zdrowa, posiadająca przeszkolenie lub kurs w zakresie udzielania pierwszej pomocy przedmedycznej i jest w stanie utrzymać dobry kontakt z dziećmi niezbędny do zachowania bezpieczeństwa w czasie przewozu (kierowca nie może być jednocześnie opiekunem w autobusie musi znajdować się kierowca i opiekun). 1.11. Uczniowie do szkoły powinni być dowiezieni nie wcześniej niż na 40 min. i nie później niż na 10 min. przed rozpoczęciem zajęć. We </w:t>
      </w:r>
      <w:r w:rsidRPr="0044089A">
        <w:rPr>
          <w:rFonts w:ascii="Times New Roman" w:eastAsia="Times New Roman" w:hAnsi="Times New Roman" w:cs="Times New Roman"/>
          <w:sz w:val="24"/>
          <w:szCs w:val="24"/>
          <w:lang w:eastAsia="pl-PL"/>
        </w:rPr>
        <w:lastRenderedPageBreak/>
        <w:t xml:space="preserve">wszystkich szkołach zajęcia rozpoczynają się o godzinie 8.00. 1.12. Odwożenie ze szkół odbywa się dwa razy dziennie: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pięciu godzinach lekcyjnych tj.: po godz. 12.50, z wyjątkiem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sześciu godzinach tj.: po godz. 13.40 tylko ze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ośmiu godzinach lekcyjnych, tj.: po godz. 15.10 z wyjątkiem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w:t>
      </w:r>
      <w:r w:rsidRPr="0044089A">
        <w:rPr>
          <w:rFonts w:ascii="Times New Roman" w:eastAsia="Times New Roman" w:hAnsi="Times New Roman" w:cs="Times New Roman"/>
          <w:sz w:val="24"/>
          <w:szCs w:val="24"/>
          <w:lang w:eastAsia="pl-PL"/>
        </w:rPr>
        <w:sym w:font="Symbol" w:char="F02D"/>
      </w:r>
      <w:r w:rsidRPr="0044089A">
        <w:rPr>
          <w:rFonts w:ascii="Times New Roman" w:eastAsia="Times New Roman" w:hAnsi="Times New Roman" w:cs="Times New Roman"/>
          <w:sz w:val="24"/>
          <w:szCs w:val="24"/>
          <w:lang w:eastAsia="pl-PL"/>
        </w:rPr>
        <w:t xml:space="preserve"> po dziewięciu godzinach tj. po godz. 16.00 tylko ze Szkoły Podstawowej w Grabowie, do miejscowości wskazanych w Załączniku Nr 7 do SIWZ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1.13. Wykonawca zobowiązany jest do świadczenia usługi przewozowej pojazdami spełniającymi wymagania szczegółowe dla pojazdów do przewozu dzieci i młodzieży szkolnej oraz posiadać wymagane dokumenty, potwierdzające kwalifikacje kierowcy i właściwy stan techniczny pojazdów, zgodnie z przepisami ustawy z dnia 6 września 2001 r. o transporcie drogowy (</w:t>
      </w:r>
      <w:proofErr w:type="spellStart"/>
      <w:r w:rsidRPr="0044089A">
        <w:rPr>
          <w:rFonts w:ascii="Times New Roman" w:eastAsia="Times New Roman" w:hAnsi="Times New Roman" w:cs="Times New Roman"/>
          <w:sz w:val="24"/>
          <w:szCs w:val="24"/>
          <w:lang w:eastAsia="pl-PL"/>
        </w:rPr>
        <w:t>t.j</w:t>
      </w:r>
      <w:proofErr w:type="spellEnd"/>
      <w:r w:rsidRPr="0044089A">
        <w:rPr>
          <w:rFonts w:ascii="Times New Roman" w:eastAsia="Times New Roman" w:hAnsi="Times New Roman" w:cs="Times New Roman"/>
          <w:sz w:val="24"/>
          <w:szCs w:val="24"/>
          <w:lang w:eastAsia="pl-PL"/>
        </w:rPr>
        <w:t xml:space="preserve">.: Dz. U z 2017 r., poz. 2200 ze zm.). 1.14. W przypadku awarii pojazdu, Wykonawca zapewni pojazd zastępczy, spełniający właściwe wymagania techniczne w ruchu drogowym. 1.15. W okresach zimowych pojazdy dowożące uczniów muszą być ogrzewane. 1.16. Przewoźnik ubezpiecza pojazdy i pasażerów od wszelkich szkód powstałych podczas przewozu i pozostających w związku z przewozem. 1.17 Rozliczenie dowozu uczniów będzie dokonywane comiesięcznie na podstawie wystawionej faktury lub noty po odebraniu biletów miesięcznych przez Zamawiającego protokołem zdawczo-odbiorczym. 1.18. Wykonawca zobowiązany będzie do dostarczenia Zamawiającemu w terminie 14 dni od daty podpisania umowy, polisy ubezpieczenia w zakresie OC i NNW 1.19. Harmonogram dowozu dzieci zostanie ustalony przed rozpoczęciem tego roku szkolnego. 1.20. Zakres rzeczowy umowy może ulec zmianie już na etapie rozpoczęcia świadczenia usługi, tj. od dnia 01.01.2019 r., liczba dzieci (aktualna na dzień publikacji niniejszego postępowania), które będą korzystały z usługi dowożenia określona została w załączniku nr 7 do SIWZ (załącznik nr 7 obejmuje część I </w:t>
      </w:r>
      <w:proofErr w:type="spellStart"/>
      <w:r w:rsidRPr="0044089A">
        <w:rPr>
          <w:rFonts w:ascii="Times New Roman" w:eastAsia="Times New Roman" w:hAnsi="Times New Roman" w:cs="Times New Roman"/>
          <w:sz w:val="24"/>
          <w:szCs w:val="24"/>
          <w:lang w:eastAsia="pl-PL"/>
        </w:rPr>
        <w:t>i</w:t>
      </w:r>
      <w:proofErr w:type="spellEnd"/>
      <w:r w:rsidRPr="0044089A">
        <w:rPr>
          <w:rFonts w:ascii="Times New Roman" w:eastAsia="Times New Roman" w:hAnsi="Times New Roman" w:cs="Times New Roman"/>
          <w:sz w:val="24"/>
          <w:szCs w:val="24"/>
          <w:lang w:eastAsia="pl-PL"/>
        </w:rPr>
        <w:t xml:space="preserve"> II zamówienia) i może ulec zmianie już na etapie rozpoczęcia realizacji usługi dowożenia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2) Wspólny Słownik Zamówień(CPV): </w:t>
      </w:r>
      <w:r w:rsidRPr="0044089A">
        <w:rPr>
          <w:rFonts w:ascii="Times New Roman" w:eastAsia="Times New Roman" w:hAnsi="Times New Roman" w:cs="Times New Roman"/>
          <w:sz w:val="24"/>
          <w:szCs w:val="24"/>
          <w:lang w:eastAsia="pl-PL"/>
        </w:rPr>
        <w:t xml:space="preserve">60100000-9,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3) Wartość części zamówienia(jeżeli zamawiający podaje informacje o wartości zamówienia):</w:t>
      </w:r>
      <w:r w:rsidRPr="0044089A">
        <w:rPr>
          <w:rFonts w:ascii="Times New Roman" w:eastAsia="Times New Roman" w:hAnsi="Times New Roman" w:cs="Times New Roman"/>
          <w:sz w:val="24"/>
          <w:szCs w:val="24"/>
          <w:lang w:eastAsia="pl-PL"/>
        </w:rPr>
        <w:br/>
        <w:t xml:space="preserve">Wartość bez VAT: </w:t>
      </w:r>
      <w:r w:rsidRPr="0044089A">
        <w:rPr>
          <w:rFonts w:ascii="Times New Roman" w:eastAsia="Times New Roman" w:hAnsi="Times New Roman" w:cs="Times New Roman"/>
          <w:sz w:val="24"/>
          <w:szCs w:val="24"/>
          <w:lang w:eastAsia="pl-PL"/>
        </w:rPr>
        <w:br/>
        <w:t xml:space="preserve">Waluta: </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4) Czas trwania lub termin wykonania: </w:t>
      </w:r>
      <w:r w:rsidRPr="0044089A">
        <w:rPr>
          <w:rFonts w:ascii="Times New Roman" w:eastAsia="Times New Roman" w:hAnsi="Times New Roman" w:cs="Times New Roman"/>
          <w:sz w:val="24"/>
          <w:szCs w:val="24"/>
          <w:lang w:eastAsia="pl-PL"/>
        </w:rPr>
        <w:br/>
        <w:t xml:space="preserve">okres w miesiącach: </w:t>
      </w:r>
      <w:r w:rsidRPr="0044089A">
        <w:rPr>
          <w:rFonts w:ascii="Times New Roman" w:eastAsia="Times New Roman" w:hAnsi="Times New Roman" w:cs="Times New Roman"/>
          <w:sz w:val="24"/>
          <w:szCs w:val="24"/>
          <w:lang w:eastAsia="pl-PL"/>
        </w:rPr>
        <w:br/>
        <w:t xml:space="preserve">okres w dniach: </w:t>
      </w:r>
      <w:r w:rsidRPr="0044089A">
        <w:rPr>
          <w:rFonts w:ascii="Times New Roman" w:eastAsia="Times New Roman" w:hAnsi="Times New Roman" w:cs="Times New Roman"/>
          <w:sz w:val="24"/>
          <w:szCs w:val="24"/>
          <w:lang w:eastAsia="pl-PL"/>
        </w:rPr>
        <w:br/>
        <w:t>data rozpoczęcia: 2019-01-01</w:t>
      </w:r>
      <w:r w:rsidRPr="0044089A">
        <w:rPr>
          <w:rFonts w:ascii="Times New Roman" w:eastAsia="Times New Roman" w:hAnsi="Times New Roman" w:cs="Times New Roman"/>
          <w:sz w:val="24"/>
          <w:szCs w:val="24"/>
          <w:lang w:eastAsia="pl-PL"/>
        </w:rPr>
        <w:br/>
        <w:t>data zakończenia: 2020-06-30</w:t>
      </w:r>
      <w:r w:rsidRPr="0044089A">
        <w:rPr>
          <w:rFonts w:ascii="Times New Roman" w:eastAsia="Times New Roman" w:hAnsi="Times New Roman" w:cs="Times New Roman"/>
          <w:sz w:val="24"/>
          <w:szCs w:val="24"/>
          <w:lang w:eastAsia="pl-PL"/>
        </w:rPr>
        <w:br/>
      </w:r>
      <w:r w:rsidRPr="0044089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Znaczenie</w:t>
            </w:r>
          </w:p>
        </w:tc>
      </w:tr>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60,00</w:t>
            </w:r>
          </w:p>
        </w:tc>
      </w:tr>
      <w:tr w:rsidR="0044089A" w:rsidRPr="0044089A" w:rsidTr="0044089A">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089A" w:rsidRPr="0044089A" w:rsidRDefault="0044089A" w:rsidP="0044089A">
            <w:pPr>
              <w:spacing w:after="0" w:line="240" w:lineRule="auto"/>
              <w:rPr>
                <w:rFonts w:ascii="Times New Roman" w:eastAsia="Times New Roman" w:hAnsi="Times New Roman" w:cs="Times New Roman"/>
                <w:sz w:val="24"/>
                <w:szCs w:val="24"/>
                <w:lang w:eastAsia="pl-PL"/>
              </w:rPr>
            </w:pPr>
            <w:r w:rsidRPr="0044089A">
              <w:rPr>
                <w:rFonts w:ascii="Times New Roman" w:eastAsia="Times New Roman" w:hAnsi="Times New Roman" w:cs="Times New Roman"/>
                <w:sz w:val="24"/>
                <w:szCs w:val="24"/>
                <w:lang w:eastAsia="pl-PL"/>
              </w:rPr>
              <w:t>40,00</w:t>
            </w:r>
          </w:p>
        </w:tc>
      </w:tr>
    </w:tbl>
    <w:p w:rsidR="006C3EEA" w:rsidRDefault="006C3EEA">
      <w:bookmarkStart w:id="0" w:name="_GoBack"/>
      <w:bookmarkEnd w:id="0"/>
    </w:p>
    <w:sectPr w:rsidR="006C3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9A"/>
    <w:rsid w:val="0044089A"/>
    <w:rsid w:val="006C3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A5713-1C3E-48AC-BE04-C581C2F9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sChild>
        <w:div w:id="476649542">
          <w:marLeft w:val="0"/>
          <w:marRight w:val="0"/>
          <w:marTop w:val="0"/>
          <w:marBottom w:val="0"/>
          <w:divBdr>
            <w:top w:val="none" w:sz="0" w:space="0" w:color="auto"/>
            <w:left w:val="none" w:sz="0" w:space="0" w:color="auto"/>
            <w:bottom w:val="none" w:sz="0" w:space="0" w:color="auto"/>
            <w:right w:val="none" w:sz="0" w:space="0" w:color="auto"/>
          </w:divBdr>
          <w:divsChild>
            <w:div w:id="1785685859">
              <w:marLeft w:val="0"/>
              <w:marRight w:val="0"/>
              <w:marTop w:val="0"/>
              <w:marBottom w:val="0"/>
              <w:divBdr>
                <w:top w:val="none" w:sz="0" w:space="0" w:color="auto"/>
                <w:left w:val="none" w:sz="0" w:space="0" w:color="auto"/>
                <w:bottom w:val="none" w:sz="0" w:space="0" w:color="auto"/>
                <w:right w:val="none" w:sz="0" w:space="0" w:color="auto"/>
              </w:divBdr>
            </w:div>
            <w:div w:id="1429616412">
              <w:marLeft w:val="0"/>
              <w:marRight w:val="0"/>
              <w:marTop w:val="0"/>
              <w:marBottom w:val="0"/>
              <w:divBdr>
                <w:top w:val="none" w:sz="0" w:space="0" w:color="auto"/>
                <w:left w:val="none" w:sz="0" w:space="0" w:color="auto"/>
                <w:bottom w:val="none" w:sz="0" w:space="0" w:color="auto"/>
                <w:right w:val="none" w:sz="0" w:space="0" w:color="auto"/>
              </w:divBdr>
            </w:div>
            <w:div w:id="722872482">
              <w:marLeft w:val="0"/>
              <w:marRight w:val="0"/>
              <w:marTop w:val="0"/>
              <w:marBottom w:val="0"/>
              <w:divBdr>
                <w:top w:val="none" w:sz="0" w:space="0" w:color="auto"/>
                <w:left w:val="none" w:sz="0" w:space="0" w:color="auto"/>
                <w:bottom w:val="none" w:sz="0" w:space="0" w:color="auto"/>
                <w:right w:val="none" w:sz="0" w:space="0" w:color="auto"/>
              </w:divBdr>
              <w:divsChild>
                <w:div w:id="1341740416">
                  <w:marLeft w:val="0"/>
                  <w:marRight w:val="0"/>
                  <w:marTop w:val="0"/>
                  <w:marBottom w:val="0"/>
                  <w:divBdr>
                    <w:top w:val="none" w:sz="0" w:space="0" w:color="auto"/>
                    <w:left w:val="none" w:sz="0" w:space="0" w:color="auto"/>
                    <w:bottom w:val="none" w:sz="0" w:space="0" w:color="auto"/>
                    <w:right w:val="none" w:sz="0" w:space="0" w:color="auto"/>
                  </w:divBdr>
                </w:div>
              </w:divsChild>
            </w:div>
            <w:div w:id="190534404">
              <w:marLeft w:val="0"/>
              <w:marRight w:val="0"/>
              <w:marTop w:val="0"/>
              <w:marBottom w:val="0"/>
              <w:divBdr>
                <w:top w:val="none" w:sz="0" w:space="0" w:color="auto"/>
                <w:left w:val="none" w:sz="0" w:space="0" w:color="auto"/>
                <w:bottom w:val="none" w:sz="0" w:space="0" w:color="auto"/>
                <w:right w:val="none" w:sz="0" w:space="0" w:color="auto"/>
              </w:divBdr>
              <w:divsChild>
                <w:div w:id="1516265419">
                  <w:marLeft w:val="0"/>
                  <w:marRight w:val="0"/>
                  <w:marTop w:val="0"/>
                  <w:marBottom w:val="0"/>
                  <w:divBdr>
                    <w:top w:val="none" w:sz="0" w:space="0" w:color="auto"/>
                    <w:left w:val="none" w:sz="0" w:space="0" w:color="auto"/>
                    <w:bottom w:val="none" w:sz="0" w:space="0" w:color="auto"/>
                    <w:right w:val="none" w:sz="0" w:space="0" w:color="auto"/>
                  </w:divBdr>
                </w:div>
              </w:divsChild>
            </w:div>
            <w:div w:id="1515146393">
              <w:marLeft w:val="0"/>
              <w:marRight w:val="0"/>
              <w:marTop w:val="0"/>
              <w:marBottom w:val="0"/>
              <w:divBdr>
                <w:top w:val="none" w:sz="0" w:space="0" w:color="auto"/>
                <w:left w:val="none" w:sz="0" w:space="0" w:color="auto"/>
                <w:bottom w:val="none" w:sz="0" w:space="0" w:color="auto"/>
                <w:right w:val="none" w:sz="0" w:space="0" w:color="auto"/>
              </w:divBdr>
              <w:divsChild>
                <w:div w:id="1828014671">
                  <w:marLeft w:val="0"/>
                  <w:marRight w:val="0"/>
                  <w:marTop w:val="0"/>
                  <w:marBottom w:val="0"/>
                  <w:divBdr>
                    <w:top w:val="none" w:sz="0" w:space="0" w:color="auto"/>
                    <w:left w:val="none" w:sz="0" w:space="0" w:color="auto"/>
                    <w:bottom w:val="none" w:sz="0" w:space="0" w:color="auto"/>
                    <w:right w:val="none" w:sz="0" w:space="0" w:color="auto"/>
                  </w:divBdr>
                </w:div>
                <w:div w:id="1665624102">
                  <w:marLeft w:val="0"/>
                  <w:marRight w:val="0"/>
                  <w:marTop w:val="0"/>
                  <w:marBottom w:val="0"/>
                  <w:divBdr>
                    <w:top w:val="none" w:sz="0" w:space="0" w:color="auto"/>
                    <w:left w:val="none" w:sz="0" w:space="0" w:color="auto"/>
                    <w:bottom w:val="none" w:sz="0" w:space="0" w:color="auto"/>
                    <w:right w:val="none" w:sz="0" w:space="0" w:color="auto"/>
                  </w:divBdr>
                </w:div>
                <w:div w:id="683363948">
                  <w:marLeft w:val="0"/>
                  <w:marRight w:val="0"/>
                  <w:marTop w:val="0"/>
                  <w:marBottom w:val="0"/>
                  <w:divBdr>
                    <w:top w:val="none" w:sz="0" w:space="0" w:color="auto"/>
                    <w:left w:val="none" w:sz="0" w:space="0" w:color="auto"/>
                    <w:bottom w:val="none" w:sz="0" w:space="0" w:color="auto"/>
                    <w:right w:val="none" w:sz="0" w:space="0" w:color="auto"/>
                  </w:divBdr>
                </w:div>
                <w:div w:id="422185336">
                  <w:marLeft w:val="0"/>
                  <w:marRight w:val="0"/>
                  <w:marTop w:val="0"/>
                  <w:marBottom w:val="0"/>
                  <w:divBdr>
                    <w:top w:val="none" w:sz="0" w:space="0" w:color="auto"/>
                    <w:left w:val="none" w:sz="0" w:space="0" w:color="auto"/>
                    <w:bottom w:val="none" w:sz="0" w:space="0" w:color="auto"/>
                    <w:right w:val="none" w:sz="0" w:space="0" w:color="auto"/>
                  </w:divBdr>
                </w:div>
              </w:divsChild>
            </w:div>
            <w:div w:id="1716462639">
              <w:marLeft w:val="0"/>
              <w:marRight w:val="0"/>
              <w:marTop w:val="0"/>
              <w:marBottom w:val="0"/>
              <w:divBdr>
                <w:top w:val="none" w:sz="0" w:space="0" w:color="auto"/>
                <w:left w:val="none" w:sz="0" w:space="0" w:color="auto"/>
                <w:bottom w:val="none" w:sz="0" w:space="0" w:color="auto"/>
                <w:right w:val="none" w:sz="0" w:space="0" w:color="auto"/>
              </w:divBdr>
              <w:divsChild>
                <w:div w:id="817577835">
                  <w:marLeft w:val="0"/>
                  <w:marRight w:val="0"/>
                  <w:marTop w:val="0"/>
                  <w:marBottom w:val="0"/>
                  <w:divBdr>
                    <w:top w:val="none" w:sz="0" w:space="0" w:color="auto"/>
                    <w:left w:val="none" w:sz="0" w:space="0" w:color="auto"/>
                    <w:bottom w:val="none" w:sz="0" w:space="0" w:color="auto"/>
                    <w:right w:val="none" w:sz="0" w:space="0" w:color="auto"/>
                  </w:divBdr>
                </w:div>
                <w:div w:id="190992044">
                  <w:marLeft w:val="0"/>
                  <w:marRight w:val="0"/>
                  <w:marTop w:val="0"/>
                  <w:marBottom w:val="0"/>
                  <w:divBdr>
                    <w:top w:val="none" w:sz="0" w:space="0" w:color="auto"/>
                    <w:left w:val="none" w:sz="0" w:space="0" w:color="auto"/>
                    <w:bottom w:val="none" w:sz="0" w:space="0" w:color="auto"/>
                    <w:right w:val="none" w:sz="0" w:space="0" w:color="auto"/>
                  </w:divBdr>
                </w:div>
                <w:div w:id="964119431">
                  <w:marLeft w:val="0"/>
                  <w:marRight w:val="0"/>
                  <w:marTop w:val="0"/>
                  <w:marBottom w:val="0"/>
                  <w:divBdr>
                    <w:top w:val="none" w:sz="0" w:space="0" w:color="auto"/>
                    <w:left w:val="none" w:sz="0" w:space="0" w:color="auto"/>
                    <w:bottom w:val="none" w:sz="0" w:space="0" w:color="auto"/>
                    <w:right w:val="none" w:sz="0" w:space="0" w:color="auto"/>
                  </w:divBdr>
                </w:div>
                <w:div w:id="193277120">
                  <w:marLeft w:val="0"/>
                  <w:marRight w:val="0"/>
                  <w:marTop w:val="0"/>
                  <w:marBottom w:val="0"/>
                  <w:divBdr>
                    <w:top w:val="none" w:sz="0" w:space="0" w:color="auto"/>
                    <w:left w:val="none" w:sz="0" w:space="0" w:color="auto"/>
                    <w:bottom w:val="none" w:sz="0" w:space="0" w:color="auto"/>
                    <w:right w:val="none" w:sz="0" w:space="0" w:color="auto"/>
                  </w:divBdr>
                </w:div>
                <w:div w:id="1325549657">
                  <w:marLeft w:val="0"/>
                  <w:marRight w:val="0"/>
                  <w:marTop w:val="0"/>
                  <w:marBottom w:val="0"/>
                  <w:divBdr>
                    <w:top w:val="none" w:sz="0" w:space="0" w:color="auto"/>
                    <w:left w:val="none" w:sz="0" w:space="0" w:color="auto"/>
                    <w:bottom w:val="none" w:sz="0" w:space="0" w:color="auto"/>
                    <w:right w:val="none" w:sz="0" w:space="0" w:color="auto"/>
                  </w:divBdr>
                </w:div>
                <w:div w:id="459345314">
                  <w:marLeft w:val="0"/>
                  <w:marRight w:val="0"/>
                  <w:marTop w:val="0"/>
                  <w:marBottom w:val="0"/>
                  <w:divBdr>
                    <w:top w:val="none" w:sz="0" w:space="0" w:color="auto"/>
                    <w:left w:val="none" w:sz="0" w:space="0" w:color="auto"/>
                    <w:bottom w:val="none" w:sz="0" w:space="0" w:color="auto"/>
                    <w:right w:val="none" w:sz="0" w:space="0" w:color="auto"/>
                  </w:divBdr>
                </w:div>
                <w:div w:id="2080128557">
                  <w:marLeft w:val="0"/>
                  <w:marRight w:val="0"/>
                  <w:marTop w:val="0"/>
                  <w:marBottom w:val="0"/>
                  <w:divBdr>
                    <w:top w:val="none" w:sz="0" w:space="0" w:color="auto"/>
                    <w:left w:val="none" w:sz="0" w:space="0" w:color="auto"/>
                    <w:bottom w:val="none" w:sz="0" w:space="0" w:color="auto"/>
                    <w:right w:val="none" w:sz="0" w:space="0" w:color="auto"/>
                  </w:divBdr>
                </w:div>
              </w:divsChild>
            </w:div>
            <w:div w:id="415595035">
              <w:marLeft w:val="0"/>
              <w:marRight w:val="0"/>
              <w:marTop w:val="0"/>
              <w:marBottom w:val="0"/>
              <w:divBdr>
                <w:top w:val="none" w:sz="0" w:space="0" w:color="auto"/>
                <w:left w:val="none" w:sz="0" w:space="0" w:color="auto"/>
                <w:bottom w:val="none" w:sz="0" w:space="0" w:color="auto"/>
                <w:right w:val="none" w:sz="0" w:space="0" w:color="auto"/>
              </w:divBdr>
              <w:divsChild>
                <w:div w:id="774397854">
                  <w:marLeft w:val="0"/>
                  <w:marRight w:val="0"/>
                  <w:marTop w:val="0"/>
                  <w:marBottom w:val="0"/>
                  <w:divBdr>
                    <w:top w:val="none" w:sz="0" w:space="0" w:color="auto"/>
                    <w:left w:val="none" w:sz="0" w:space="0" w:color="auto"/>
                    <w:bottom w:val="none" w:sz="0" w:space="0" w:color="auto"/>
                    <w:right w:val="none" w:sz="0" w:space="0" w:color="auto"/>
                  </w:divBdr>
                </w:div>
                <w:div w:id="1324426850">
                  <w:marLeft w:val="0"/>
                  <w:marRight w:val="0"/>
                  <w:marTop w:val="0"/>
                  <w:marBottom w:val="0"/>
                  <w:divBdr>
                    <w:top w:val="none" w:sz="0" w:space="0" w:color="auto"/>
                    <w:left w:val="none" w:sz="0" w:space="0" w:color="auto"/>
                    <w:bottom w:val="none" w:sz="0" w:space="0" w:color="auto"/>
                    <w:right w:val="none" w:sz="0" w:space="0" w:color="auto"/>
                  </w:divBdr>
                </w:div>
              </w:divsChild>
            </w:div>
            <w:div w:id="1185555596">
              <w:marLeft w:val="0"/>
              <w:marRight w:val="0"/>
              <w:marTop w:val="0"/>
              <w:marBottom w:val="0"/>
              <w:divBdr>
                <w:top w:val="none" w:sz="0" w:space="0" w:color="auto"/>
                <w:left w:val="none" w:sz="0" w:space="0" w:color="auto"/>
                <w:bottom w:val="none" w:sz="0" w:space="0" w:color="auto"/>
                <w:right w:val="none" w:sz="0" w:space="0" w:color="auto"/>
              </w:divBdr>
              <w:divsChild>
                <w:div w:id="251087186">
                  <w:marLeft w:val="0"/>
                  <w:marRight w:val="0"/>
                  <w:marTop w:val="0"/>
                  <w:marBottom w:val="0"/>
                  <w:divBdr>
                    <w:top w:val="none" w:sz="0" w:space="0" w:color="auto"/>
                    <w:left w:val="none" w:sz="0" w:space="0" w:color="auto"/>
                    <w:bottom w:val="none" w:sz="0" w:space="0" w:color="auto"/>
                    <w:right w:val="none" w:sz="0" w:space="0" w:color="auto"/>
                  </w:divBdr>
                </w:div>
                <w:div w:id="1956863951">
                  <w:marLeft w:val="0"/>
                  <w:marRight w:val="0"/>
                  <w:marTop w:val="0"/>
                  <w:marBottom w:val="0"/>
                  <w:divBdr>
                    <w:top w:val="none" w:sz="0" w:space="0" w:color="auto"/>
                    <w:left w:val="none" w:sz="0" w:space="0" w:color="auto"/>
                    <w:bottom w:val="none" w:sz="0" w:space="0" w:color="auto"/>
                    <w:right w:val="none" w:sz="0" w:space="0" w:color="auto"/>
                  </w:divBdr>
                </w:div>
                <w:div w:id="441997825">
                  <w:marLeft w:val="0"/>
                  <w:marRight w:val="0"/>
                  <w:marTop w:val="0"/>
                  <w:marBottom w:val="0"/>
                  <w:divBdr>
                    <w:top w:val="none" w:sz="0" w:space="0" w:color="auto"/>
                    <w:left w:val="none" w:sz="0" w:space="0" w:color="auto"/>
                    <w:bottom w:val="none" w:sz="0" w:space="0" w:color="auto"/>
                    <w:right w:val="none" w:sz="0" w:space="0" w:color="auto"/>
                  </w:divBdr>
                </w:div>
                <w:div w:id="12192">
                  <w:marLeft w:val="0"/>
                  <w:marRight w:val="0"/>
                  <w:marTop w:val="0"/>
                  <w:marBottom w:val="0"/>
                  <w:divBdr>
                    <w:top w:val="none" w:sz="0" w:space="0" w:color="auto"/>
                    <w:left w:val="none" w:sz="0" w:space="0" w:color="auto"/>
                    <w:bottom w:val="none" w:sz="0" w:space="0" w:color="auto"/>
                    <w:right w:val="none" w:sz="0" w:space="0" w:color="auto"/>
                  </w:divBdr>
                </w:div>
                <w:div w:id="693503130">
                  <w:marLeft w:val="0"/>
                  <w:marRight w:val="0"/>
                  <w:marTop w:val="0"/>
                  <w:marBottom w:val="0"/>
                  <w:divBdr>
                    <w:top w:val="none" w:sz="0" w:space="0" w:color="auto"/>
                    <w:left w:val="none" w:sz="0" w:space="0" w:color="auto"/>
                    <w:bottom w:val="none" w:sz="0" w:space="0" w:color="auto"/>
                    <w:right w:val="none" w:sz="0" w:space="0" w:color="auto"/>
                  </w:divBdr>
                </w:div>
                <w:div w:id="456870922">
                  <w:marLeft w:val="0"/>
                  <w:marRight w:val="0"/>
                  <w:marTop w:val="0"/>
                  <w:marBottom w:val="0"/>
                  <w:divBdr>
                    <w:top w:val="none" w:sz="0" w:space="0" w:color="auto"/>
                    <w:left w:val="none" w:sz="0" w:space="0" w:color="auto"/>
                    <w:bottom w:val="none" w:sz="0" w:space="0" w:color="auto"/>
                    <w:right w:val="none" w:sz="0" w:space="0" w:color="auto"/>
                  </w:divBdr>
                </w:div>
              </w:divsChild>
            </w:div>
            <w:div w:id="527106835">
              <w:marLeft w:val="0"/>
              <w:marRight w:val="0"/>
              <w:marTop w:val="0"/>
              <w:marBottom w:val="0"/>
              <w:divBdr>
                <w:top w:val="none" w:sz="0" w:space="0" w:color="auto"/>
                <w:left w:val="none" w:sz="0" w:space="0" w:color="auto"/>
                <w:bottom w:val="none" w:sz="0" w:space="0" w:color="auto"/>
                <w:right w:val="none" w:sz="0" w:space="0" w:color="auto"/>
              </w:divBdr>
              <w:divsChild>
                <w:div w:id="573203302">
                  <w:marLeft w:val="0"/>
                  <w:marRight w:val="0"/>
                  <w:marTop w:val="0"/>
                  <w:marBottom w:val="0"/>
                  <w:divBdr>
                    <w:top w:val="none" w:sz="0" w:space="0" w:color="auto"/>
                    <w:left w:val="none" w:sz="0" w:space="0" w:color="auto"/>
                    <w:bottom w:val="none" w:sz="0" w:space="0" w:color="auto"/>
                    <w:right w:val="none" w:sz="0" w:space="0" w:color="auto"/>
                  </w:divBdr>
                </w:div>
                <w:div w:id="1646154466">
                  <w:marLeft w:val="0"/>
                  <w:marRight w:val="0"/>
                  <w:marTop w:val="0"/>
                  <w:marBottom w:val="0"/>
                  <w:divBdr>
                    <w:top w:val="none" w:sz="0" w:space="0" w:color="auto"/>
                    <w:left w:val="none" w:sz="0" w:space="0" w:color="auto"/>
                    <w:bottom w:val="none" w:sz="0" w:space="0" w:color="auto"/>
                    <w:right w:val="none" w:sz="0" w:space="0" w:color="auto"/>
                  </w:divBdr>
                </w:div>
                <w:div w:id="1325814476">
                  <w:marLeft w:val="0"/>
                  <w:marRight w:val="0"/>
                  <w:marTop w:val="0"/>
                  <w:marBottom w:val="0"/>
                  <w:divBdr>
                    <w:top w:val="none" w:sz="0" w:space="0" w:color="auto"/>
                    <w:left w:val="none" w:sz="0" w:space="0" w:color="auto"/>
                    <w:bottom w:val="none" w:sz="0" w:space="0" w:color="auto"/>
                    <w:right w:val="none" w:sz="0" w:space="0" w:color="auto"/>
                  </w:divBdr>
                </w:div>
                <w:div w:id="1959141864">
                  <w:marLeft w:val="0"/>
                  <w:marRight w:val="0"/>
                  <w:marTop w:val="0"/>
                  <w:marBottom w:val="0"/>
                  <w:divBdr>
                    <w:top w:val="none" w:sz="0" w:space="0" w:color="auto"/>
                    <w:left w:val="none" w:sz="0" w:space="0" w:color="auto"/>
                    <w:bottom w:val="none" w:sz="0" w:space="0" w:color="auto"/>
                    <w:right w:val="none" w:sz="0" w:space="0" w:color="auto"/>
                  </w:divBdr>
                </w:div>
                <w:div w:id="1211108952">
                  <w:marLeft w:val="0"/>
                  <w:marRight w:val="0"/>
                  <w:marTop w:val="0"/>
                  <w:marBottom w:val="0"/>
                  <w:divBdr>
                    <w:top w:val="none" w:sz="0" w:space="0" w:color="auto"/>
                    <w:left w:val="none" w:sz="0" w:space="0" w:color="auto"/>
                    <w:bottom w:val="none" w:sz="0" w:space="0" w:color="auto"/>
                    <w:right w:val="none" w:sz="0" w:space="0" w:color="auto"/>
                  </w:divBdr>
                </w:div>
                <w:div w:id="1568109606">
                  <w:marLeft w:val="0"/>
                  <w:marRight w:val="0"/>
                  <w:marTop w:val="0"/>
                  <w:marBottom w:val="0"/>
                  <w:divBdr>
                    <w:top w:val="none" w:sz="0" w:space="0" w:color="auto"/>
                    <w:left w:val="none" w:sz="0" w:space="0" w:color="auto"/>
                    <w:bottom w:val="none" w:sz="0" w:space="0" w:color="auto"/>
                    <w:right w:val="none" w:sz="0" w:space="0" w:color="auto"/>
                  </w:divBdr>
                </w:div>
                <w:div w:id="305857939">
                  <w:marLeft w:val="0"/>
                  <w:marRight w:val="0"/>
                  <w:marTop w:val="0"/>
                  <w:marBottom w:val="0"/>
                  <w:divBdr>
                    <w:top w:val="none" w:sz="0" w:space="0" w:color="auto"/>
                    <w:left w:val="none" w:sz="0" w:space="0" w:color="auto"/>
                    <w:bottom w:val="none" w:sz="0" w:space="0" w:color="auto"/>
                    <w:right w:val="none" w:sz="0" w:space="0" w:color="auto"/>
                  </w:divBdr>
                </w:div>
                <w:div w:id="671687036">
                  <w:marLeft w:val="0"/>
                  <w:marRight w:val="0"/>
                  <w:marTop w:val="0"/>
                  <w:marBottom w:val="0"/>
                  <w:divBdr>
                    <w:top w:val="none" w:sz="0" w:space="0" w:color="auto"/>
                    <w:left w:val="none" w:sz="0" w:space="0" w:color="auto"/>
                    <w:bottom w:val="none" w:sz="0" w:space="0" w:color="auto"/>
                    <w:right w:val="none" w:sz="0" w:space="0" w:color="auto"/>
                  </w:divBdr>
                </w:div>
              </w:divsChild>
            </w:div>
            <w:div w:id="8470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7235</Words>
  <Characters>43413</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2018-11-22T09:01:00Z</dcterms:created>
  <dcterms:modified xsi:type="dcterms:W3CDTF">2018-11-22T09:01:00Z</dcterms:modified>
</cp:coreProperties>
</file>