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DFD" w:rsidRPr="00181DFD" w:rsidRDefault="00181DFD" w:rsidP="00181DFD">
      <w:pPr>
        <w:spacing w:after="24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t xml:space="preserve">Ogłoszenie nr 616255-N-2018 z dnia 2018-09-12 r. </w:t>
      </w:r>
    </w:p>
    <w:p w:rsidR="00181DFD" w:rsidRPr="00181DFD" w:rsidRDefault="00181DFD" w:rsidP="00181DFD">
      <w:pPr>
        <w:spacing w:after="0" w:line="240" w:lineRule="auto"/>
        <w:jc w:val="center"/>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Gmina Gołdap: „Dostawa wyposażenia zabezpieczającego przed dewastacją i kradzieżą oraz wyposażenia nagłaśniającego i multimedialnego”</w:t>
      </w:r>
      <w:r w:rsidRPr="00181DFD">
        <w:rPr>
          <w:rFonts w:ascii="Times New Roman" w:eastAsia="Times New Roman" w:hAnsi="Times New Roman" w:cs="Times New Roman"/>
          <w:sz w:val="24"/>
          <w:szCs w:val="24"/>
          <w:lang w:eastAsia="pl-PL"/>
        </w:rPr>
        <w:br/>
        <w:t xml:space="preserve">OGŁOSZENIE O ZAMÓWIENIU - Dostawy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Zamieszczanie ogłoszenia:</w:t>
      </w:r>
      <w:r w:rsidRPr="00181DFD">
        <w:rPr>
          <w:rFonts w:ascii="Times New Roman" w:eastAsia="Times New Roman" w:hAnsi="Times New Roman" w:cs="Times New Roman"/>
          <w:sz w:val="24"/>
          <w:szCs w:val="24"/>
          <w:lang w:eastAsia="pl-PL"/>
        </w:rPr>
        <w:t xml:space="preserve"> Zamieszczanie obowiązkowe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Ogłoszenie dotyczy:</w:t>
      </w:r>
      <w:r w:rsidRPr="00181DFD">
        <w:rPr>
          <w:rFonts w:ascii="Times New Roman" w:eastAsia="Times New Roman" w:hAnsi="Times New Roman" w:cs="Times New Roman"/>
          <w:sz w:val="24"/>
          <w:szCs w:val="24"/>
          <w:lang w:eastAsia="pl-PL"/>
        </w:rPr>
        <w:t xml:space="preserve"> Zamówienia publicznego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 xml:space="preserve">Tak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Nazwa projektu lub programu</w:t>
      </w:r>
      <w:r w:rsidRPr="00181DFD">
        <w:rPr>
          <w:rFonts w:ascii="Times New Roman" w:eastAsia="Times New Roman" w:hAnsi="Times New Roman" w:cs="Times New Roman"/>
          <w:sz w:val="24"/>
          <w:szCs w:val="24"/>
          <w:lang w:eastAsia="pl-PL"/>
        </w:rPr>
        <w:t xml:space="preserve"> </w:t>
      </w:r>
      <w:r w:rsidRPr="00181DFD">
        <w:rPr>
          <w:rFonts w:ascii="Times New Roman" w:eastAsia="Times New Roman" w:hAnsi="Times New Roman" w:cs="Times New Roman"/>
          <w:sz w:val="24"/>
          <w:szCs w:val="24"/>
          <w:lang w:eastAsia="pl-PL"/>
        </w:rPr>
        <w:br/>
        <w:t xml:space="preserve">Projekt pn.: „Urządzenie nabrzeża jeziora Gołdap” dofinansowany w ramach Europejskiego Funduszu Rozwoju Regionalnego Oś Priorytetowa 6 - „Kultura i dziedzictwo” Działanie 6.2 - „dziedzictwo naturalne” Poddziałania 6.2.3 - „Efektywne wykorzystanie zasobów” Regionalnego Programu Operacyjnego Województwa Warmińsko – Mazurskiego na lata 2014 -2020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 xml:space="preserve">Nie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81DFD">
        <w:rPr>
          <w:rFonts w:ascii="Times New Roman" w:eastAsia="Times New Roman" w:hAnsi="Times New Roman" w:cs="Times New Roman"/>
          <w:sz w:val="24"/>
          <w:szCs w:val="24"/>
          <w:lang w:eastAsia="pl-PL"/>
        </w:rPr>
        <w:t>Pzp</w:t>
      </w:r>
      <w:proofErr w:type="spellEnd"/>
      <w:r w:rsidRPr="00181DFD">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81DFD">
        <w:rPr>
          <w:rFonts w:ascii="Times New Roman" w:eastAsia="Times New Roman" w:hAnsi="Times New Roman" w:cs="Times New Roman"/>
          <w:sz w:val="24"/>
          <w:szCs w:val="24"/>
          <w:lang w:eastAsia="pl-PL"/>
        </w:rPr>
        <w:br/>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u w:val="single"/>
          <w:lang w:eastAsia="pl-PL"/>
        </w:rPr>
        <w:t>SEKCJA I: ZAMAWIAJĄCY</w:t>
      </w:r>
      <w:r w:rsidRPr="00181DFD">
        <w:rPr>
          <w:rFonts w:ascii="Times New Roman" w:eastAsia="Times New Roman" w:hAnsi="Times New Roman" w:cs="Times New Roman"/>
          <w:sz w:val="24"/>
          <w:szCs w:val="24"/>
          <w:lang w:eastAsia="pl-PL"/>
        </w:rPr>
        <w:t xml:space="preserve">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 xml:space="preserve">Postępowanie przeprowadza centralny zamawiający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 xml:space="preserve">Nie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 xml:space="preserve">Nie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 xml:space="preserve">Informacje na temat </w:t>
      </w:r>
      <w:proofErr w:type="gramStart"/>
      <w:r w:rsidRPr="00181DFD">
        <w:rPr>
          <w:rFonts w:ascii="Times New Roman" w:eastAsia="Times New Roman" w:hAnsi="Times New Roman" w:cs="Times New Roman"/>
          <w:b/>
          <w:bCs/>
          <w:sz w:val="24"/>
          <w:szCs w:val="24"/>
          <w:lang w:eastAsia="pl-PL"/>
        </w:rPr>
        <w:t>podmiotu</w:t>
      </w:r>
      <w:proofErr w:type="gramEnd"/>
      <w:r w:rsidRPr="00181DFD">
        <w:rPr>
          <w:rFonts w:ascii="Times New Roman" w:eastAsia="Times New Roman" w:hAnsi="Times New Roman" w:cs="Times New Roman"/>
          <w:b/>
          <w:bCs/>
          <w:sz w:val="24"/>
          <w:szCs w:val="24"/>
          <w:lang w:eastAsia="pl-PL"/>
        </w:rPr>
        <w:t xml:space="preserve"> któremu zamawiający powierzył/powierzyli prowadzenie postępowania:</w:t>
      </w:r>
      <w:r w:rsidRPr="00181DFD">
        <w:rPr>
          <w:rFonts w:ascii="Times New Roman" w:eastAsia="Times New Roman" w:hAnsi="Times New Roman" w:cs="Times New Roman"/>
          <w:sz w:val="24"/>
          <w:szCs w:val="24"/>
          <w:lang w:eastAsia="pl-PL"/>
        </w:rPr>
        <w:t xml:space="preserve">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Postępowanie jest przeprowadzane wspólnie przez zamawiających</w:t>
      </w:r>
      <w:r w:rsidRPr="00181DFD">
        <w:rPr>
          <w:rFonts w:ascii="Times New Roman" w:eastAsia="Times New Roman" w:hAnsi="Times New Roman" w:cs="Times New Roman"/>
          <w:sz w:val="24"/>
          <w:szCs w:val="24"/>
          <w:lang w:eastAsia="pl-PL"/>
        </w:rPr>
        <w:t xml:space="preserve">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 xml:space="preserve">Nie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 xml:space="preserve">Nie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 xml:space="preserve">W przypadku przeprowadzania postępowania wspólnie z zamawiającymi z innych państw członkowskich Unii Europejskiej – mające zastosowanie krajowe prawo </w:t>
      </w:r>
      <w:r w:rsidRPr="00181DFD">
        <w:rPr>
          <w:rFonts w:ascii="Times New Roman" w:eastAsia="Times New Roman" w:hAnsi="Times New Roman" w:cs="Times New Roman"/>
          <w:b/>
          <w:bCs/>
          <w:sz w:val="24"/>
          <w:szCs w:val="24"/>
          <w:lang w:eastAsia="pl-PL"/>
        </w:rPr>
        <w:lastRenderedPageBreak/>
        <w:t>zamówień publicznych:</w:t>
      </w:r>
      <w:r w:rsidRPr="00181DFD">
        <w:rPr>
          <w:rFonts w:ascii="Times New Roman" w:eastAsia="Times New Roman" w:hAnsi="Times New Roman" w:cs="Times New Roman"/>
          <w:sz w:val="24"/>
          <w:szCs w:val="24"/>
          <w:lang w:eastAsia="pl-PL"/>
        </w:rPr>
        <w:t xml:space="preserve">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Informacje dodatkowe:</w:t>
      </w:r>
      <w:r w:rsidRPr="00181DFD">
        <w:rPr>
          <w:rFonts w:ascii="Times New Roman" w:eastAsia="Times New Roman" w:hAnsi="Times New Roman" w:cs="Times New Roman"/>
          <w:sz w:val="24"/>
          <w:szCs w:val="24"/>
          <w:lang w:eastAsia="pl-PL"/>
        </w:rPr>
        <w:t xml:space="preserve">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 xml:space="preserve">I. 1) NAZWA I ADRES: </w:t>
      </w:r>
      <w:r w:rsidRPr="00181DFD">
        <w:rPr>
          <w:rFonts w:ascii="Times New Roman" w:eastAsia="Times New Roman" w:hAnsi="Times New Roman" w:cs="Times New Roman"/>
          <w:sz w:val="24"/>
          <w:szCs w:val="24"/>
          <w:lang w:eastAsia="pl-PL"/>
        </w:rPr>
        <w:t xml:space="preserve">Gmina Gołdap, krajowy numer identyfikacyjny 79067123100000, ul. Plac </w:t>
      </w:r>
      <w:proofErr w:type="gramStart"/>
      <w:r w:rsidRPr="00181DFD">
        <w:rPr>
          <w:rFonts w:ascii="Times New Roman" w:eastAsia="Times New Roman" w:hAnsi="Times New Roman" w:cs="Times New Roman"/>
          <w:sz w:val="24"/>
          <w:szCs w:val="24"/>
          <w:lang w:eastAsia="pl-PL"/>
        </w:rPr>
        <w:t>Zwycięstwa  14</w:t>
      </w:r>
      <w:proofErr w:type="gramEnd"/>
      <w:r w:rsidRPr="00181DFD">
        <w:rPr>
          <w:rFonts w:ascii="Times New Roman" w:eastAsia="Times New Roman" w:hAnsi="Times New Roman" w:cs="Times New Roman"/>
          <w:sz w:val="24"/>
          <w:szCs w:val="24"/>
          <w:lang w:eastAsia="pl-PL"/>
        </w:rPr>
        <w:t xml:space="preserve"> , 19500   Gołdap, woj. warmińsko-mazurskie, państwo Polska, tel. 876 156 000, e-mail jolanta.sztabinska@goldap.pl, faks 876 150 800. </w:t>
      </w:r>
      <w:r w:rsidRPr="00181DFD">
        <w:rPr>
          <w:rFonts w:ascii="Times New Roman" w:eastAsia="Times New Roman" w:hAnsi="Times New Roman" w:cs="Times New Roman"/>
          <w:sz w:val="24"/>
          <w:szCs w:val="24"/>
          <w:lang w:eastAsia="pl-PL"/>
        </w:rPr>
        <w:br/>
        <w:t xml:space="preserve">Adres strony internetowej (URL): www.goldap.pl, www.bip.goldap.pl </w:t>
      </w:r>
      <w:r w:rsidRPr="00181DFD">
        <w:rPr>
          <w:rFonts w:ascii="Times New Roman" w:eastAsia="Times New Roman" w:hAnsi="Times New Roman" w:cs="Times New Roman"/>
          <w:sz w:val="24"/>
          <w:szCs w:val="24"/>
          <w:lang w:eastAsia="pl-PL"/>
        </w:rPr>
        <w:br/>
        <w:t xml:space="preserve">Adres profilu nabywcy: </w:t>
      </w:r>
      <w:r w:rsidRPr="00181DFD">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 xml:space="preserve">I. 2) RODZAJ ZAMAWIAJĄCEGO: </w:t>
      </w:r>
      <w:r w:rsidRPr="00181DFD">
        <w:rPr>
          <w:rFonts w:ascii="Times New Roman" w:eastAsia="Times New Roman" w:hAnsi="Times New Roman" w:cs="Times New Roman"/>
          <w:sz w:val="24"/>
          <w:szCs w:val="24"/>
          <w:lang w:eastAsia="pl-PL"/>
        </w:rPr>
        <w:t xml:space="preserve">Administracja samorządowa </w:t>
      </w:r>
      <w:r w:rsidRPr="00181DFD">
        <w:rPr>
          <w:rFonts w:ascii="Times New Roman" w:eastAsia="Times New Roman" w:hAnsi="Times New Roman" w:cs="Times New Roman"/>
          <w:sz w:val="24"/>
          <w:szCs w:val="24"/>
          <w:lang w:eastAsia="pl-PL"/>
        </w:rPr>
        <w:br/>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 xml:space="preserve">I.3) WSPÓLNE UDZIELANIE ZAMÓWIENIA </w:t>
      </w:r>
      <w:r w:rsidRPr="00181DFD">
        <w:rPr>
          <w:rFonts w:ascii="Times New Roman" w:eastAsia="Times New Roman" w:hAnsi="Times New Roman" w:cs="Times New Roman"/>
          <w:b/>
          <w:bCs/>
          <w:i/>
          <w:iCs/>
          <w:sz w:val="24"/>
          <w:szCs w:val="24"/>
          <w:lang w:eastAsia="pl-PL"/>
        </w:rPr>
        <w:t>(jeżeli dotyczy)</w:t>
      </w:r>
      <w:r w:rsidRPr="00181DFD">
        <w:rPr>
          <w:rFonts w:ascii="Times New Roman" w:eastAsia="Times New Roman" w:hAnsi="Times New Roman" w:cs="Times New Roman"/>
          <w:b/>
          <w:bCs/>
          <w:sz w:val="24"/>
          <w:szCs w:val="24"/>
          <w:lang w:eastAsia="pl-PL"/>
        </w:rPr>
        <w:t xml:space="preserve">: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81DFD">
        <w:rPr>
          <w:rFonts w:ascii="Times New Roman" w:eastAsia="Times New Roman" w:hAnsi="Times New Roman" w:cs="Times New Roman"/>
          <w:sz w:val="24"/>
          <w:szCs w:val="24"/>
          <w:lang w:eastAsia="pl-PL"/>
        </w:rPr>
        <w:br/>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 xml:space="preserve">I.4) KOMUNIKACJA: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81DFD">
        <w:rPr>
          <w:rFonts w:ascii="Times New Roman" w:eastAsia="Times New Roman" w:hAnsi="Times New Roman" w:cs="Times New Roman"/>
          <w:sz w:val="24"/>
          <w:szCs w:val="24"/>
          <w:lang w:eastAsia="pl-PL"/>
        </w:rPr>
        <w:t xml:space="preserve">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 xml:space="preserve">Nie </w:t>
      </w:r>
      <w:r w:rsidRPr="00181DFD">
        <w:rPr>
          <w:rFonts w:ascii="Times New Roman" w:eastAsia="Times New Roman" w:hAnsi="Times New Roman" w:cs="Times New Roman"/>
          <w:sz w:val="24"/>
          <w:szCs w:val="24"/>
          <w:lang w:eastAsia="pl-PL"/>
        </w:rPr>
        <w:br/>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 xml:space="preserve">Tak </w:t>
      </w:r>
      <w:r w:rsidRPr="00181DFD">
        <w:rPr>
          <w:rFonts w:ascii="Times New Roman" w:eastAsia="Times New Roman" w:hAnsi="Times New Roman" w:cs="Times New Roman"/>
          <w:sz w:val="24"/>
          <w:szCs w:val="24"/>
          <w:lang w:eastAsia="pl-PL"/>
        </w:rPr>
        <w:br/>
        <w:t xml:space="preserve">www.bip.goldap.pl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 xml:space="preserve">Nie </w:t>
      </w:r>
      <w:r w:rsidRPr="00181DFD">
        <w:rPr>
          <w:rFonts w:ascii="Times New Roman" w:eastAsia="Times New Roman" w:hAnsi="Times New Roman" w:cs="Times New Roman"/>
          <w:sz w:val="24"/>
          <w:szCs w:val="24"/>
          <w:lang w:eastAsia="pl-PL"/>
        </w:rPr>
        <w:br/>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Oferty lub wnioski o dopuszczenie do udziału w postępowaniu należy przesyłać:</w:t>
      </w:r>
      <w:r w:rsidRPr="00181DFD">
        <w:rPr>
          <w:rFonts w:ascii="Times New Roman" w:eastAsia="Times New Roman" w:hAnsi="Times New Roman" w:cs="Times New Roman"/>
          <w:sz w:val="24"/>
          <w:szCs w:val="24"/>
          <w:lang w:eastAsia="pl-PL"/>
        </w:rPr>
        <w:t xml:space="preserve">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Elektronicznie</w:t>
      </w:r>
      <w:r w:rsidRPr="00181DFD">
        <w:rPr>
          <w:rFonts w:ascii="Times New Roman" w:eastAsia="Times New Roman" w:hAnsi="Times New Roman" w:cs="Times New Roman"/>
          <w:sz w:val="24"/>
          <w:szCs w:val="24"/>
          <w:lang w:eastAsia="pl-PL"/>
        </w:rPr>
        <w:t xml:space="preserve">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 xml:space="preserve">Nie </w:t>
      </w:r>
      <w:r w:rsidRPr="00181DFD">
        <w:rPr>
          <w:rFonts w:ascii="Times New Roman" w:eastAsia="Times New Roman" w:hAnsi="Times New Roman" w:cs="Times New Roman"/>
          <w:sz w:val="24"/>
          <w:szCs w:val="24"/>
          <w:lang w:eastAsia="pl-PL"/>
        </w:rPr>
        <w:br/>
        <w:t xml:space="preserve">adres </w:t>
      </w:r>
      <w:r w:rsidRPr="00181DFD">
        <w:rPr>
          <w:rFonts w:ascii="Times New Roman" w:eastAsia="Times New Roman" w:hAnsi="Times New Roman" w:cs="Times New Roman"/>
          <w:sz w:val="24"/>
          <w:szCs w:val="24"/>
          <w:lang w:eastAsia="pl-PL"/>
        </w:rPr>
        <w:br/>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81DFD">
        <w:rPr>
          <w:rFonts w:ascii="Times New Roman" w:eastAsia="Times New Roman" w:hAnsi="Times New Roman" w:cs="Times New Roman"/>
          <w:sz w:val="24"/>
          <w:szCs w:val="24"/>
          <w:lang w:eastAsia="pl-PL"/>
        </w:rPr>
        <w:t xml:space="preserve"> </w:t>
      </w:r>
      <w:r w:rsidRPr="00181DFD">
        <w:rPr>
          <w:rFonts w:ascii="Times New Roman" w:eastAsia="Times New Roman" w:hAnsi="Times New Roman" w:cs="Times New Roman"/>
          <w:sz w:val="24"/>
          <w:szCs w:val="24"/>
          <w:lang w:eastAsia="pl-PL"/>
        </w:rPr>
        <w:br/>
        <w:t xml:space="preserve">Nie </w:t>
      </w:r>
      <w:r w:rsidRPr="00181DFD">
        <w:rPr>
          <w:rFonts w:ascii="Times New Roman" w:eastAsia="Times New Roman" w:hAnsi="Times New Roman" w:cs="Times New Roman"/>
          <w:sz w:val="24"/>
          <w:szCs w:val="24"/>
          <w:lang w:eastAsia="pl-PL"/>
        </w:rPr>
        <w:br/>
        <w:t xml:space="preserve">Inny sposób: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81DFD">
        <w:rPr>
          <w:rFonts w:ascii="Times New Roman" w:eastAsia="Times New Roman" w:hAnsi="Times New Roman" w:cs="Times New Roman"/>
          <w:sz w:val="24"/>
          <w:szCs w:val="24"/>
          <w:lang w:eastAsia="pl-PL"/>
        </w:rPr>
        <w:t xml:space="preserve"> </w:t>
      </w:r>
      <w:r w:rsidRPr="00181DFD">
        <w:rPr>
          <w:rFonts w:ascii="Times New Roman" w:eastAsia="Times New Roman" w:hAnsi="Times New Roman" w:cs="Times New Roman"/>
          <w:sz w:val="24"/>
          <w:szCs w:val="24"/>
          <w:lang w:eastAsia="pl-PL"/>
        </w:rPr>
        <w:br/>
        <w:t xml:space="preserve">Tak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lastRenderedPageBreak/>
        <w:t xml:space="preserve">Inny sposób: </w:t>
      </w:r>
      <w:r w:rsidRPr="00181DFD">
        <w:rPr>
          <w:rFonts w:ascii="Times New Roman" w:eastAsia="Times New Roman" w:hAnsi="Times New Roman" w:cs="Times New Roman"/>
          <w:sz w:val="24"/>
          <w:szCs w:val="24"/>
          <w:lang w:eastAsia="pl-PL"/>
        </w:rPr>
        <w:br/>
        <w:t xml:space="preserve">w formie pisemnej </w:t>
      </w:r>
      <w:r w:rsidRPr="00181DFD">
        <w:rPr>
          <w:rFonts w:ascii="Times New Roman" w:eastAsia="Times New Roman" w:hAnsi="Times New Roman" w:cs="Times New Roman"/>
          <w:sz w:val="24"/>
          <w:szCs w:val="24"/>
          <w:lang w:eastAsia="pl-PL"/>
        </w:rPr>
        <w:br/>
        <w:t xml:space="preserve">Adres: </w:t>
      </w:r>
      <w:r w:rsidRPr="00181DFD">
        <w:rPr>
          <w:rFonts w:ascii="Times New Roman" w:eastAsia="Times New Roman" w:hAnsi="Times New Roman" w:cs="Times New Roman"/>
          <w:sz w:val="24"/>
          <w:szCs w:val="24"/>
          <w:lang w:eastAsia="pl-PL"/>
        </w:rPr>
        <w:br/>
        <w:t xml:space="preserve">Urząd Miejski w Gołdapi, Plac Zwycięstwa 14, 19-500 Gołdap, Punkt Obsługi Mieszkańców - parter budynku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81DFD">
        <w:rPr>
          <w:rFonts w:ascii="Times New Roman" w:eastAsia="Times New Roman" w:hAnsi="Times New Roman" w:cs="Times New Roman"/>
          <w:sz w:val="24"/>
          <w:szCs w:val="24"/>
          <w:lang w:eastAsia="pl-PL"/>
        </w:rPr>
        <w:t xml:space="preserve">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 xml:space="preserve">Nie </w:t>
      </w:r>
      <w:r w:rsidRPr="00181DF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81DFD">
        <w:rPr>
          <w:rFonts w:ascii="Times New Roman" w:eastAsia="Times New Roman" w:hAnsi="Times New Roman" w:cs="Times New Roman"/>
          <w:sz w:val="24"/>
          <w:szCs w:val="24"/>
          <w:lang w:eastAsia="pl-PL"/>
        </w:rPr>
        <w:br/>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u w:val="single"/>
          <w:lang w:eastAsia="pl-PL"/>
        </w:rPr>
        <w:t xml:space="preserve">SEKCJA II: PRZEDMIOT ZAMÓWIENIA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II.1) Nazwa nadana zamówieniu przez zamawiającego: </w:t>
      </w:r>
      <w:r w:rsidRPr="00181DFD">
        <w:rPr>
          <w:rFonts w:ascii="Times New Roman" w:eastAsia="Times New Roman" w:hAnsi="Times New Roman" w:cs="Times New Roman"/>
          <w:sz w:val="24"/>
          <w:szCs w:val="24"/>
          <w:lang w:eastAsia="pl-PL"/>
        </w:rPr>
        <w:t xml:space="preserve">„Dostawa wyposażenia zabezpieczającego przed dewastacją i kradzieżą oraz wyposażenia nagłaśniającego i multimedialnego”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Numer referencyjny: </w:t>
      </w:r>
      <w:r w:rsidRPr="00181DFD">
        <w:rPr>
          <w:rFonts w:ascii="Times New Roman" w:eastAsia="Times New Roman" w:hAnsi="Times New Roman" w:cs="Times New Roman"/>
          <w:sz w:val="24"/>
          <w:szCs w:val="24"/>
          <w:lang w:eastAsia="pl-PL"/>
        </w:rPr>
        <w:t xml:space="preserve">WIK-ZP.271.33.2018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81DFD" w:rsidRPr="00181DFD" w:rsidRDefault="00181DFD" w:rsidP="00181DFD">
      <w:pPr>
        <w:spacing w:after="0" w:line="240" w:lineRule="auto"/>
        <w:jc w:val="both"/>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 xml:space="preserve">Nie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II.2) Rodzaj zamówienia: </w:t>
      </w:r>
      <w:r w:rsidRPr="00181DFD">
        <w:rPr>
          <w:rFonts w:ascii="Times New Roman" w:eastAsia="Times New Roman" w:hAnsi="Times New Roman" w:cs="Times New Roman"/>
          <w:sz w:val="24"/>
          <w:szCs w:val="24"/>
          <w:lang w:eastAsia="pl-PL"/>
        </w:rPr>
        <w:t xml:space="preserve">Dostawy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II.3) Informacja o możliwości składania ofert częściowych</w:t>
      </w:r>
      <w:r w:rsidRPr="00181DFD">
        <w:rPr>
          <w:rFonts w:ascii="Times New Roman" w:eastAsia="Times New Roman" w:hAnsi="Times New Roman" w:cs="Times New Roman"/>
          <w:sz w:val="24"/>
          <w:szCs w:val="24"/>
          <w:lang w:eastAsia="pl-PL"/>
        </w:rPr>
        <w:t xml:space="preserve"> </w:t>
      </w:r>
      <w:r w:rsidRPr="00181DFD">
        <w:rPr>
          <w:rFonts w:ascii="Times New Roman" w:eastAsia="Times New Roman" w:hAnsi="Times New Roman" w:cs="Times New Roman"/>
          <w:sz w:val="24"/>
          <w:szCs w:val="24"/>
          <w:lang w:eastAsia="pl-PL"/>
        </w:rPr>
        <w:br/>
        <w:t xml:space="preserve">Zamówienie podzielone jest na części: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 xml:space="preserve">Tak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Oferty lub wnioski o dopuszczenie do udziału w postępowaniu można składać w odniesieniu do:</w:t>
      </w:r>
      <w:r w:rsidRPr="00181DFD">
        <w:rPr>
          <w:rFonts w:ascii="Times New Roman" w:eastAsia="Times New Roman" w:hAnsi="Times New Roman" w:cs="Times New Roman"/>
          <w:sz w:val="24"/>
          <w:szCs w:val="24"/>
          <w:lang w:eastAsia="pl-PL"/>
        </w:rPr>
        <w:t xml:space="preserve"> </w:t>
      </w:r>
      <w:r w:rsidRPr="00181DFD">
        <w:rPr>
          <w:rFonts w:ascii="Times New Roman" w:eastAsia="Times New Roman" w:hAnsi="Times New Roman" w:cs="Times New Roman"/>
          <w:sz w:val="24"/>
          <w:szCs w:val="24"/>
          <w:lang w:eastAsia="pl-PL"/>
        </w:rPr>
        <w:br/>
        <w:t xml:space="preserve">wszystkich części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81DFD">
        <w:rPr>
          <w:rFonts w:ascii="Times New Roman" w:eastAsia="Times New Roman" w:hAnsi="Times New Roman" w:cs="Times New Roman"/>
          <w:sz w:val="24"/>
          <w:szCs w:val="24"/>
          <w:lang w:eastAsia="pl-PL"/>
        </w:rPr>
        <w:t xml:space="preserve">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81DFD">
        <w:rPr>
          <w:rFonts w:ascii="Times New Roman" w:eastAsia="Times New Roman" w:hAnsi="Times New Roman" w:cs="Times New Roman"/>
          <w:sz w:val="24"/>
          <w:szCs w:val="24"/>
          <w:lang w:eastAsia="pl-PL"/>
        </w:rPr>
        <w:t xml:space="preserve">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II.4) Krótki opis przedmiotu zamówienia </w:t>
      </w:r>
      <w:r w:rsidRPr="00181DF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81DF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81DFD">
        <w:rPr>
          <w:rFonts w:ascii="Times New Roman" w:eastAsia="Times New Roman" w:hAnsi="Times New Roman" w:cs="Times New Roman"/>
          <w:sz w:val="24"/>
          <w:szCs w:val="24"/>
          <w:lang w:eastAsia="pl-PL"/>
        </w:rPr>
        <w:t xml:space="preserve">Przedmiotem zamówienia jest dostawa wyposażenia zabezpieczającego przed dewastacją i kradzieżą, wyposażenia nagłaśniającego oraz multimedialnego. Część 1 – Dostawa wyposażenia zabezpieczającego przed dewastacja i kradzieżą, w skład którego wchodzi: a) systemu monitoringu – 1 szt. b) system alarmowy – 1 szt. c) sieć dostępową Wi-Fi, Część 2 – Dostawa wyposażenia multimedialnego i nagłaśniającego, w skład którego wchodzi: a) sprzęt multimedialny - 1 zestaw w skład którego wchodzą: - komputery przenośne – 2 szt. - urządzenie wielofunkcyjne – drukarka, skaner – 1 szt. - rzutnik – 1 szt. - ekran projekcyjny – 1 szt. - czytnik kodów kreskowych – 1 szt. b) sprzęt nagłaśniający – 1 zestaw, w skład którego wchodzą: - kolumny (głośniki) – 2 szt. - mikser – 1 szt. - mikrofon – 1 szt. - wzmacniacz – 1 szt. Część 3 – Dostawa </w:t>
      </w:r>
      <w:r w:rsidRPr="00181DFD">
        <w:rPr>
          <w:rFonts w:ascii="Times New Roman" w:eastAsia="Times New Roman" w:hAnsi="Times New Roman" w:cs="Times New Roman"/>
          <w:sz w:val="24"/>
          <w:szCs w:val="24"/>
          <w:lang w:eastAsia="pl-PL"/>
        </w:rPr>
        <w:lastRenderedPageBreak/>
        <w:t xml:space="preserve">wyposażenia łączności, w skład którego wchodzi: - wodoodporne radiotelefony – 10 szt. Szczegółowy opis wszystkich części przedmiotu zamówienia stanowi załącznik nr 4 do SIWZ Wykonawca wraz z dostarczonym wyposażeniem i sprzętem zobowiązany będzie do dostarczenia Zamawiającemu dokumentów potwierdzających, że posiada on parametry techniczne i jakościowe na poziomie wymagań określonych załącznik nr 4 do SIWZ (odpowiednio dla danej części zamówienia), a także do instalacji, przeprowadzenia montażu, wdrożenia oraz udzielenia instruktażu związanego z użytkowaniem przez zamawiającego dostarczonego wyposażenia. Wykonawca w ramach realizacji przedmiotu zamówienia zobowiązany będzie do instalacji okablowania w zakresie wymaganym do prawidłowego działania urządzeń oraz przeprowadzenia wszelkich niezbędnych rozruchów, konfiguracji, testów </w:t>
      </w:r>
      <w:proofErr w:type="gramStart"/>
      <w:r w:rsidRPr="00181DFD">
        <w:rPr>
          <w:rFonts w:ascii="Times New Roman" w:eastAsia="Times New Roman" w:hAnsi="Times New Roman" w:cs="Times New Roman"/>
          <w:sz w:val="24"/>
          <w:szCs w:val="24"/>
          <w:lang w:eastAsia="pl-PL"/>
        </w:rPr>
        <w:t>itp..</w:t>
      </w:r>
      <w:proofErr w:type="gramEnd"/>
      <w:r w:rsidRPr="00181DFD">
        <w:rPr>
          <w:rFonts w:ascii="Times New Roman" w:eastAsia="Times New Roman" w:hAnsi="Times New Roman" w:cs="Times New Roman"/>
          <w:sz w:val="24"/>
          <w:szCs w:val="24"/>
          <w:lang w:eastAsia="pl-PL"/>
        </w:rPr>
        <w:t xml:space="preserve"> Wymagalny przez zamawiającego okres rękojmi to 24 miesiące, przy czym Wykonawca zobowiązany będzie w dniu dostawy do przekazania kart gwarancyjnych na dostarczony sprzęt.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II.5) Główny kod CPV: </w:t>
      </w:r>
      <w:r w:rsidRPr="00181DFD">
        <w:rPr>
          <w:rFonts w:ascii="Times New Roman" w:eastAsia="Times New Roman" w:hAnsi="Times New Roman" w:cs="Times New Roman"/>
          <w:sz w:val="24"/>
          <w:szCs w:val="24"/>
          <w:lang w:eastAsia="pl-PL"/>
        </w:rPr>
        <w:t xml:space="preserve">31730000-2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Dodatkowe kody CPV:</w:t>
      </w:r>
      <w:r w:rsidRPr="00181DF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181DFD" w:rsidRPr="00181DFD" w:rsidTr="00181DFD">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Kod CPV</w:t>
            </w:r>
          </w:p>
        </w:tc>
      </w:tr>
      <w:tr w:rsidR="00181DFD" w:rsidRPr="00181DFD" w:rsidTr="00181DFD">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32412120-1</w:t>
            </w:r>
          </w:p>
        </w:tc>
      </w:tr>
      <w:tr w:rsidR="00181DFD" w:rsidRPr="00181DFD" w:rsidTr="00181DFD">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32424000-1</w:t>
            </w:r>
          </w:p>
        </w:tc>
      </w:tr>
      <w:tr w:rsidR="00181DFD" w:rsidRPr="00181DFD" w:rsidTr="00181DFD">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45300000-0</w:t>
            </w:r>
          </w:p>
        </w:tc>
      </w:tr>
      <w:tr w:rsidR="00181DFD" w:rsidRPr="00181DFD" w:rsidTr="00181DFD">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32342400-6</w:t>
            </w:r>
          </w:p>
        </w:tc>
      </w:tr>
      <w:tr w:rsidR="00181DFD" w:rsidRPr="00181DFD" w:rsidTr="00181DFD">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32342410-9</w:t>
            </w:r>
          </w:p>
        </w:tc>
      </w:tr>
      <w:tr w:rsidR="00181DFD" w:rsidRPr="00181DFD" w:rsidTr="00181DFD">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30213100-6</w:t>
            </w:r>
          </w:p>
        </w:tc>
      </w:tr>
      <w:tr w:rsidR="00181DFD" w:rsidRPr="00181DFD" w:rsidTr="00181DFD">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38653400-1</w:t>
            </w:r>
          </w:p>
        </w:tc>
      </w:tr>
      <w:tr w:rsidR="00181DFD" w:rsidRPr="00181DFD" w:rsidTr="00181DFD">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32343000-9</w:t>
            </w:r>
          </w:p>
        </w:tc>
      </w:tr>
      <w:tr w:rsidR="00181DFD" w:rsidRPr="00181DFD" w:rsidTr="00181DFD">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32340000-8</w:t>
            </w:r>
          </w:p>
        </w:tc>
      </w:tr>
      <w:tr w:rsidR="00181DFD" w:rsidRPr="00181DFD" w:rsidTr="00181DFD">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30216130-6</w:t>
            </w:r>
          </w:p>
        </w:tc>
      </w:tr>
      <w:tr w:rsidR="00181DFD" w:rsidRPr="00181DFD" w:rsidTr="00181DFD">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32236000-6</w:t>
            </w:r>
          </w:p>
        </w:tc>
      </w:tr>
    </w:tbl>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II.6) Całkowita wartość zamówienia </w:t>
      </w:r>
      <w:r w:rsidRPr="00181DFD">
        <w:rPr>
          <w:rFonts w:ascii="Times New Roman" w:eastAsia="Times New Roman" w:hAnsi="Times New Roman" w:cs="Times New Roman"/>
          <w:i/>
          <w:iCs/>
          <w:sz w:val="24"/>
          <w:szCs w:val="24"/>
          <w:lang w:eastAsia="pl-PL"/>
        </w:rPr>
        <w:t>(jeżeli zamawiający podaje informacje o wartości zamówienia)</w:t>
      </w:r>
      <w:r w:rsidRPr="00181DFD">
        <w:rPr>
          <w:rFonts w:ascii="Times New Roman" w:eastAsia="Times New Roman" w:hAnsi="Times New Roman" w:cs="Times New Roman"/>
          <w:sz w:val="24"/>
          <w:szCs w:val="24"/>
          <w:lang w:eastAsia="pl-PL"/>
        </w:rPr>
        <w:t xml:space="preserve">: </w:t>
      </w:r>
      <w:r w:rsidRPr="00181DFD">
        <w:rPr>
          <w:rFonts w:ascii="Times New Roman" w:eastAsia="Times New Roman" w:hAnsi="Times New Roman" w:cs="Times New Roman"/>
          <w:sz w:val="24"/>
          <w:szCs w:val="24"/>
          <w:lang w:eastAsia="pl-PL"/>
        </w:rPr>
        <w:br/>
        <w:t xml:space="preserve">Wartość bez VAT: </w:t>
      </w:r>
      <w:r w:rsidRPr="00181DFD">
        <w:rPr>
          <w:rFonts w:ascii="Times New Roman" w:eastAsia="Times New Roman" w:hAnsi="Times New Roman" w:cs="Times New Roman"/>
          <w:sz w:val="24"/>
          <w:szCs w:val="24"/>
          <w:lang w:eastAsia="pl-PL"/>
        </w:rPr>
        <w:br/>
        <w:t xml:space="preserve">Waluta: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81DFD">
        <w:rPr>
          <w:rFonts w:ascii="Times New Roman" w:eastAsia="Times New Roman" w:hAnsi="Times New Roman" w:cs="Times New Roman"/>
          <w:sz w:val="24"/>
          <w:szCs w:val="24"/>
          <w:lang w:eastAsia="pl-PL"/>
        </w:rPr>
        <w:t xml:space="preserve">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81DFD">
        <w:rPr>
          <w:rFonts w:ascii="Times New Roman" w:eastAsia="Times New Roman" w:hAnsi="Times New Roman" w:cs="Times New Roman"/>
          <w:b/>
          <w:bCs/>
          <w:sz w:val="24"/>
          <w:szCs w:val="24"/>
          <w:lang w:eastAsia="pl-PL"/>
        </w:rPr>
        <w:t>Pzp</w:t>
      </w:r>
      <w:proofErr w:type="spellEnd"/>
      <w:r w:rsidRPr="00181DFD">
        <w:rPr>
          <w:rFonts w:ascii="Times New Roman" w:eastAsia="Times New Roman" w:hAnsi="Times New Roman" w:cs="Times New Roman"/>
          <w:b/>
          <w:bCs/>
          <w:sz w:val="24"/>
          <w:szCs w:val="24"/>
          <w:lang w:eastAsia="pl-PL"/>
        </w:rPr>
        <w:t xml:space="preserve">: </w:t>
      </w:r>
      <w:r w:rsidRPr="00181DFD">
        <w:rPr>
          <w:rFonts w:ascii="Times New Roman" w:eastAsia="Times New Roman" w:hAnsi="Times New Roman" w:cs="Times New Roman"/>
          <w:sz w:val="24"/>
          <w:szCs w:val="24"/>
          <w:lang w:eastAsia="pl-PL"/>
        </w:rPr>
        <w:t xml:space="preserve">Nie </w:t>
      </w:r>
      <w:r w:rsidRPr="00181DF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81DFD">
        <w:rPr>
          <w:rFonts w:ascii="Times New Roman" w:eastAsia="Times New Roman" w:hAnsi="Times New Roman" w:cs="Times New Roman"/>
          <w:sz w:val="24"/>
          <w:szCs w:val="24"/>
          <w:lang w:eastAsia="pl-PL"/>
        </w:rPr>
        <w:t>Pzp</w:t>
      </w:r>
      <w:proofErr w:type="spellEnd"/>
      <w:r w:rsidRPr="00181DFD">
        <w:rPr>
          <w:rFonts w:ascii="Times New Roman" w:eastAsia="Times New Roman" w:hAnsi="Times New Roman" w:cs="Times New Roman"/>
          <w:sz w:val="24"/>
          <w:szCs w:val="24"/>
          <w:lang w:eastAsia="pl-PL"/>
        </w:rPr>
        <w:t xml:space="preserve">: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81DFD">
        <w:rPr>
          <w:rFonts w:ascii="Times New Roman" w:eastAsia="Times New Roman" w:hAnsi="Times New Roman" w:cs="Times New Roman"/>
          <w:sz w:val="24"/>
          <w:szCs w:val="24"/>
          <w:lang w:eastAsia="pl-PL"/>
        </w:rPr>
        <w:t xml:space="preserve"> </w:t>
      </w:r>
      <w:r w:rsidRPr="00181DFD">
        <w:rPr>
          <w:rFonts w:ascii="Times New Roman" w:eastAsia="Times New Roman" w:hAnsi="Times New Roman" w:cs="Times New Roman"/>
          <w:sz w:val="24"/>
          <w:szCs w:val="24"/>
          <w:lang w:eastAsia="pl-PL"/>
        </w:rPr>
        <w:br/>
        <w:t>miesiącach:   </w:t>
      </w:r>
      <w:r w:rsidRPr="00181DFD">
        <w:rPr>
          <w:rFonts w:ascii="Times New Roman" w:eastAsia="Times New Roman" w:hAnsi="Times New Roman" w:cs="Times New Roman"/>
          <w:i/>
          <w:iCs/>
          <w:sz w:val="24"/>
          <w:szCs w:val="24"/>
          <w:lang w:eastAsia="pl-PL"/>
        </w:rPr>
        <w:t xml:space="preserve"> lub </w:t>
      </w:r>
      <w:r w:rsidRPr="00181DFD">
        <w:rPr>
          <w:rFonts w:ascii="Times New Roman" w:eastAsia="Times New Roman" w:hAnsi="Times New Roman" w:cs="Times New Roman"/>
          <w:b/>
          <w:bCs/>
          <w:sz w:val="24"/>
          <w:szCs w:val="24"/>
          <w:lang w:eastAsia="pl-PL"/>
        </w:rPr>
        <w:t>dniach:</w:t>
      </w:r>
      <w:r w:rsidRPr="00181DFD">
        <w:rPr>
          <w:rFonts w:ascii="Times New Roman" w:eastAsia="Times New Roman" w:hAnsi="Times New Roman" w:cs="Times New Roman"/>
          <w:sz w:val="24"/>
          <w:szCs w:val="24"/>
          <w:lang w:eastAsia="pl-PL"/>
        </w:rPr>
        <w:t xml:space="preserve"> 30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i/>
          <w:iCs/>
          <w:sz w:val="24"/>
          <w:szCs w:val="24"/>
          <w:lang w:eastAsia="pl-PL"/>
        </w:rPr>
        <w:t>lub</w:t>
      </w:r>
      <w:r w:rsidRPr="00181DFD">
        <w:rPr>
          <w:rFonts w:ascii="Times New Roman" w:eastAsia="Times New Roman" w:hAnsi="Times New Roman" w:cs="Times New Roman"/>
          <w:sz w:val="24"/>
          <w:szCs w:val="24"/>
          <w:lang w:eastAsia="pl-PL"/>
        </w:rPr>
        <w:t xml:space="preserve">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lastRenderedPageBreak/>
        <w:t xml:space="preserve">data rozpoczęcia: </w:t>
      </w:r>
      <w:r w:rsidRPr="00181DFD">
        <w:rPr>
          <w:rFonts w:ascii="Times New Roman" w:eastAsia="Times New Roman" w:hAnsi="Times New Roman" w:cs="Times New Roman"/>
          <w:sz w:val="24"/>
          <w:szCs w:val="24"/>
          <w:lang w:eastAsia="pl-PL"/>
        </w:rPr>
        <w:t> </w:t>
      </w:r>
      <w:r w:rsidRPr="00181DFD">
        <w:rPr>
          <w:rFonts w:ascii="Times New Roman" w:eastAsia="Times New Roman" w:hAnsi="Times New Roman" w:cs="Times New Roman"/>
          <w:i/>
          <w:iCs/>
          <w:sz w:val="24"/>
          <w:szCs w:val="24"/>
          <w:lang w:eastAsia="pl-PL"/>
        </w:rPr>
        <w:t xml:space="preserve"> lub </w:t>
      </w:r>
      <w:r w:rsidRPr="00181DFD">
        <w:rPr>
          <w:rFonts w:ascii="Times New Roman" w:eastAsia="Times New Roman" w:hAnsi="Times New Roman" w:cs="Times New Roman"/>
          <w:b/>
          <w:bCs/>
          <w:sz w:val="24"/>
          <w:szCs w:val="24"/>
          <w:lang w:eastAsia="pl-PL"/>
        </w:rPr>
        <w:t xml:space="preserve">zakończenia: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II.9) Informacje dodatkowe: </w:t>
      </w:r>
      <w:r w:rsidRPr="00181DFD">
        <w:rPr>
          <w:rFonts w:ascii="Times New Roman" w:eastAsia="Times New Roman" w:hAnsi="Times New Roman" w:cs="Times New Roman"/>
          <w:sz w:val="24"/>
          <w:szCs w:val="24"/>
          <w:lang w:eastAsia="pl-PL"/>
        </w:rPr>
        <w:t>Zamawiający nie przewiduje wymagań o których mowa w art. 29 ust. 3a Ustawy, a dotyczących zatrudniania przez Wykonawcę lub podwykonawcę na podstawie umowy o pracę w sposób określony w art. 22 § 1 ustawy z dnia 26 czerwca 1974 r. - Kodeks pracy (</w:t>
      </w:r>
      <w:proofErr w:type="spellStart"/>
      <w:r w:rsidRPr="00181DFD">
        <w:rPr>
          <w:rFonts w:ascii="Times New Roman" w:eastAsia="Times New Roman" w:hAnsi="Times New Roman" w:cs="Times New Roman"/>
          <w:sz w:val="24"/>
          <w:szCs w:val="24"/>
          <w:lang w:eastAsia="pl-PL"/>
        </w:rPr>
        <w:t>t.j</w:t>
      </w:r>
      <w:proofErr w:type="spellEnd"/>
      <w:r w:rsidRPr="00181DFD">
        <w:rPr>
          <w:rFonts w:ascii="Times New Roman" w:eastAsia="Times New Roman" w:hAnsi="Times New Roman" w:cs="Times New Roman"/>
          <w:sz w:val="24"/>
          <w:szCs w:val="24"/>
          <w:lang w:eastAsia="pl-PL"/>
        </w:rPr>
        <w:t xml:space="preserve">.: Dz. U. z 2018 r., poz. 108 ze zm.) osób wykonujących czynności objętych przedmiotem zamówienia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 xml:space="preserve">III.1) WARUNKI UDZIAŁU W POSTĘPOWANIU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81DFD">
        <w:rPr>
          <w:rFonts w:ascii="Times New Roman" w:eastAsia="Times New Roman" w:hAnsi="Times New Roman" w:cs="Times New Roman"/>
          <w:sz w:val="24"/>
          <w:szCs w:val="24"/>
          <w:lang w:eastAsia="pl-PL"/>
        </w:rPr>
        <w:t xml:space="preserve"> </w:t>
      </w:r>
      <w:r w:rsidRPr="00181DFD">
        <w:rPr>
          <w:rFonts w:ascii="Times New Roman" w:eastAsia="Times New Roman" w:hAnsi="Times New Roman" w:cs="Times New Roman"/>
          <w:sz w:val="24"/>
          <w:szCs w:val="24"/>
          <w:lang w:eastAsia="pl-PL"/>
        </w:rPr>
        <w:br/>
        <w:t xml:space="preserve">Określenie warunków: Zamawiający nie określa warunków udziału w postępowaniu dla żadnej z wymienionych części zamówienia. </w:t>
      </w:r>
      <w:r w:rsidRPr="00181DFD">
        <w:rPr>
          <w:rFonts w:ascii="Times New Roman" w:eastAsia="Times New Roman" w:hAnsi="Times New Roman" w:cs="Times New Roman"/>
          <w:sz w:val="24"/>
          <w:szCs w:val="24"/>
          <w:lang w:eastAsia="pl-PL"/>
        </w:rPr>
        <w:br/>
        <w:t xml:space="preserve">Informacje dodatkowe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III.1.2) Sytuacja finansowa lub ekonomiczna </w:t>
      </w:r>
      <w:r w:rsidRPr="00181DFD">
        <w:rPr>
          <w:rFonts w:ascii="Times New Roman" w:eastAsia="Times New Roman" w:hAnsi="Times New Roman" w:cs="Times New Roman"/>
          <w:sz w:val="24"/>
          <w:szCs w:val="24"/>
          <w:lang w:eastAsia="pl-PL"/>
        </w:rPr>
        <w:br/>
        <w:t xml:space="preserve">Określenie warunków: Zamawiający nie określa warunków udziału w postępowaniu dla żadnej z wymienionych części zamówienia. </w:t>
      </w:r>
      <w:r w:rsidRPr="00181DFD">
        <w:rPr>
          <w:rFonts w:ascii="Times New Roman" w:eastAsia="Times New Roman" w:hAnsi="Times New Roman" w:cs="Times New Roman"/>
          <w:sz w:val="24"/>
          <w:szCs w:val="24"/>
          <w:lang w:eastAsia="pl-PL"/>
        </w:rPr>
        <w:br/>
        <w:t xml:space="preserve">Informacje dodatkowe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III.1.3) Zdolność techniczna lub zawodowa </w:t>
      </w:r>
      <w:r w:rsidRPr="00181DFD">
        <w:rPr>
          <w:rFonts w:ascii="Times New Roman" w:eastAsia="Times New Roman" w:hAnsi="Times New Roman" w:cs="Times New Roman"/>
          <w:sz w:val="24"/>
          <w:szCs w:val="24"/>
          <w:lang w:eastAsia="pl-PL"/>
        </w:rPr>
        <w:br/>
        <w:t xml:space="preserve">Określenie warunków: Zamawiający nie określa warunków udziału w postępowaniu dla żadnej z wymienionych części zamówienia. </w:t>
      </w:r>
      <w:r w:rsidRPr="00181DF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181DFD">
        <w:rPr>
          <w:rFonts w:ascii="Times New Roman" w:eastAsia="Times New Roman" w:hAnsi="Times New Roman" w:cs="Times New Roman"/>
          <w:sz w:val="24"/>
          <w:szCs w:val="24"/>
          <w:lang w:eastAsia="pl-PL"/>
        </w:rPr>
        <w:br/>
        <w:t xml:space="preserve">Informacje dodatkowe: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 xml:space="preserve">III.2) PODSTAWY WYKLUCZENIA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81DFD">
        <w:rPr>
          <w:rFonts w:ascii="Times New Roman" w:eastAsia="Times New Roman" w:hAnsi="Times New Roman" w:cs="Times New Roman"/>
          <w:b/>
          <w:bCs/>
          <w:sz w:val="24"/>
          <w:szCs w:val="24"/>
          <w:lang w:eastAsia="pl-PL"/>
        </w:rPr>
        <w:t>Pzp</w:t>
      </w:r>
      <w:proofErr w:type="spellEnd"/>
      <w:r w:rsidRPr="00181DFD">
        <w:rPr>
          <w:rFonts w:ascii="Times New Roman" w:eastAsia="Times New Roman" w:hAnsi="Times New Roman" w:cs="Times New Roman"/>
          <w:sz w:val="24"/>
          <w:szCs w:val="24"/>
          <w:lang w:eastAsia="pl-PL"/>
        </w:rPr>
        <w:t xml:space="preserve">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81DFD">
        <w:rPr>
          <w:rFonts w:ascii="Times New Roman" w:eastAsia="Times New Roman" w:hAnsi="Times New Roman" w:cs="Times New Roman"/>
          <w:b/>
          <w:bCs/>
          <w:sz w:val="24"/>
          <w:szCs w:val="24"/>
          <w:lang w:eastAsia="pl-PL"/>
        </w:rPr>
        <w:t>Pzp</w:t>
      </w:r>
      <w:proofErr w:type="spellEnd"/>
      <w:r w:rsidRPr="00181DFD">
        <w:rPr>
          <w:rFonts w:ascii="Times New Roman" w:eastAsia="Times New Roman" w:hAnsi="Times New Roman" w:cs="Times New Roman"/>
          <w:sz w:val="24"/>
          <w:szCs w:val="24"/>
          <w:lang w:eastAsia="pl-PL"/>
        </w:rPr>
        <w:t xml:space="preserve"> Nie Zamawiający przewiduje następujące fakultatywne podstawy wykluczenia: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81DFD">
        <w:rPr>
          <w:rFonts w:ascii="Times New Roman" w:eastAsia="Times New Roman" w:hAnsi="Times New Roman" w:cs="Times New Roman"/>
          <w:sz w:val="24"/>
          <w:szCs w:val="24"/>
          <w:lang w:eastAsia="pl-PL"/>
        </w:rPr>
        <w:br/>
        <w:t xml:space="preserve">Tak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Oświadczenie o spełnianiu kryteriów selekcji </w:t>
      </w:r>
      <w:r w:rsidRPr="00181DFD">
        <w:rPr>
          <w:rFonts w:ascii="Times New Roman" w:eastAsia="Times New Roman" w:hAnsi="Times New Roman" w:cs="Times New Roman"/>
          <w:sz w:val="24"/>
          <w:szCs w:val="24"/>
          <w:lang w:eastAsia="pl-PL"/>
        </w:rPr>
        <w:br/>
        <w:t xml:space="preserve">Nie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 xml:space="preserve">III.4) WYKAZ OŚWIADCZEŃ LUB </w:t>
      </w:r>
      <w:proofErr w:type="gramStart"/>
      <w:r w:rsidRPr="00181DFD">
        <w:rPr>
          <w:rFonts w:ascii="Times New Roman" w:eastAsia="Times New Roman" w:hAnsi="Times New Roman" w:cs="Times New Roman"/>
          <w:b/>
          <w:bCs/>
          <w:sz w:val="24"/>
          <w:szCs w:val="24"/>
          <w:lang w:eastAsia="pl-PL"/>
        </w:rPr>
        <w:t>DOKUMENTÓW ,</w:t>
      </w:r>
      <w:proofErr w:type="gramEnd"/>
      <w:r w:rsidRPr="00181DFD">
        <w:rPr>
          <w:rFonts w:ascii="Times New Roman" w:eastAsia="Times New Roman" w:hAnsi="Times New Roman" w:cs="Times New Roman"/>
          <w:b/>
          <w:bCs/>
          <w:sz w:val="24"/>
          <w:szCs w:val="24"/>
          <w:lang w:eastAsia="pl-PL"/>
        </w:rPr>
        <w:t xml:space="preserve"> SKŁADANYCH PRZEZ WYKONAWCĘ W POSTĘPOWANIU NA WEZWANIE ZAMAWIAJACEGO W CELU POTWIERDZENIA OKOLICZNOŚCI, O KTÓRYCH MOWA W ART. 25 UST. 1 PKT 3 USTAWY PZP: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III.5.1) W ZAKRESIE SPEŁNIANIA WARUNKÓW UDZIAŁU W POSTĘPOWANIU:</w:t>
      </w:r>
      <w:r w:rsidRPr="00181DFD">
        <w:rPr>
          <w:rFonts w:ascii="Times New Roman" w:eastAsia="Times New Roman" w:hAnsi="Times New Roman" w:cs="Times New Roman"/>
          <w:sz w:val="24"/>
          <w:szCs w:val="24"/>
          <w:lang w:eastAsia="pl-PL"/>
        </w:rPr>
        <w:t xml:space="preserve">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III.5.2) W ZAKRESIE KRYTERIÓW SELEKCJI:</w:t>
      </w:r>
      <w:r w:rsidRPr="00181DFD">
        <w:rPr>
          <w:rFonts w:ascii="Times New Roman" w:eastAsia="Times New Roman" w:hAnsi="Times New Roman" w:cs="Times New Roman"/>
          <w:sz w:val="24"/>
          <w:szCs w:val="24"/>
          <w:lang w:eastAsia="pl-PL"/>
        </w:rPr>
        <w:t xml:space="preserve"> </w:t>
      </w:r>
      <w:r w:rsidRPr="00181DFD">
        <w:rPr>
          <w:rFonts w:ascii="Times New Roman" w:eastAsia="Times New Roman" w:hAnsi="Times New Roman" w:cs="Times New Roman"/>
          <w:sz w:val="24"/>
          <w:szCs w:val="24"/>
          <w:lang w:eastAsia="pl-PL"/>
        </w:rPr>
        <w:br/>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 xml:space="preserve">III.7) INNE DOKUMENTY NIE WYMIENIONE W pkt III.3) - III.6)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 xml:space="preserve">W celu wykazania braku podstaw do wykluczenia Wykonawcy z postępowania, o której mowa w art. 24 ust. 1 pkt 23) Ustawy, Wykonawca w terminie 3 dni od daty przekazania informacji, o której mowa w art. 86 ust. 5 Ustawy, przekazuje zamawiającemu oświadczenie o przynależności lub braku przynależności do tej samej grupy kapitałowej, (załącznik nr 3 do SIWZ). Wraz ze złożeniem oświadczenia, wykonawca może przedstawić dowody, że powiązania z innym wykonawcą nie prowadzą do zakłócenia konkurencji w postępowaniu o udzielenie zamówienia. (art. 24 ust. 11 Ustawy);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u w:val="single"/>
          <w:lang w:eastAsia="pl-PL"/>
        </w:rPr>
        <w:t xml:space="preserve">SEKCJA IV: PROCEDURA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 xml:space="preserve">IV.1) OPIS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IV.1.1) Tryb udzielenia zamówienia: </w:t>
      </w:r>
      <w:r w:rsidRPr="00181DFD">
        <w:rPr>
          <w:rFonts w:ascii="Times New Roman" w:eastAsia="Times New Roman" w:hAnsi="Times New Roman" w:cs="Times New Roman"/>
          <w:sz w:val="24"/>
          <w:szCs w:val="24"/>
          <w:lang w:eastAsia="pl-PL"/>
        </w:rPr>
        <w:t xml:space="preserve">Przetarg nieograniczony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IV.1.2) Zamawiający żąda wniesienia wadium:</w:t>
      </w:r>
      <w:r w:rsidRPr="00181DFD">
        <w:rPr>
          <w:rFonts w:ascii="Times New Roman" w:eastAsia="Times New Roman" w:hAnsi="Times New Roman" w:cs="Times New Roman"/>
          <w:sz w:val="24"/>
          <w:szCs w:val="24"/>
          <w:lang w:eastAsia="pl-PL"/>
        </w:rPr>
        <w:t xml:space="preserve">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 xml:space="preserve">Nie </w:t>
      </w:r>
      <w:r w:rsidRPr="00181DFD">
        <w:rPr>
          <w:rFonts w:ascii="Times New Roman" w:eastAsia="Times New Roman" w:hAnsi="Times New Roman" w:cs="Times New Roman"/>
          <w:sz w:val="24"/>
          <w:szCs w:val="24"/>
          <w:lang w:eastAsia="pl-PL"/>
        </w:rPr>
        <w:br/>
        <w:t xml:space="preserve">Informacja na temat wadium </w:t>
      </w:r>
      <w:r w:rsidRPr="00181DFD">
        <w:rPr>
          <w:rFonts w:ascii="Times New Roman" w:eastAsia="Times New Roman" w:hAnsi="Times New Roman" w:cs="Times New Roman"/>
          <w:sz w:val="24"/>
          <w:szCs w:val="24"/>
          <w:lang w:eastAsia="pl-PL"/>
        </w:rPr>
        <w:br/>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IV.1.3) Przewiduje się udzielenie zaliczek na poczet wykonania zamówienia:</w:t>
      </w:r>
      <w:r w:rsidRPr="00181DFD">
        <w:rPr>
          <w:rFonts w:ascii="Times New Roman" w:eastAsia="Times New Roman" w:hAnsi="Times New Roman" w:cs="Times New Roman"/>
          <w:sz w:val="24"/>
          <w:szCs w:val="24"/>
          <w:lang w:eastAsia="pl-PL"/>
        </w:rPr>
        <w:t xml:space="preserve">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 xml:space="preserve">Nie </w:t>
      </w:r>
      <w:r w:rsidRPr="00181DFD">
        <w:rPr>
          <w:rFonts w:ascii="Times New Roman" w:eastAsia="Times New Roman" w:hAnsi="Times New Roman" w:cs="Times New Roman"/>
          <w:sz w:val="24"/>
          <w:szCs w:val="24"/>
          <w:lang w:eastAsia="pl-PL"/>
        </w:rPr>
        <w:br/>
        <w:t xml:space="preserve">Należy podać informacje na temat udzielania zaliczek: </w:t>
      </w:r>
      <w:r w:rsidRPr="00181DFD">
        <w:rPr>
          <w:rFonts w:ascii="Times New Roman" w:eastAsia="Times New Roman" w:hAnsi="Times New Roman" w:cs="Times New Roman"/>
          <w:sz w:val="24"/>
          <w:szCs w:val="24"/>
          <w:lang w:eastAsia="pl-PL"/>
        </w:rPr>
        <w:br/>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 xml:space="preserve">Nie </w:t>
      </w:r>
      <w:r w:rsidRPr="00181DF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81DFD">
        <w:rPr>
          <w:rFonts w:ascii="Times New Roman" w:eastAsia="Times New Roman" w:hAnsi="Times New Roman" w:cs="Times New Roman"/>
          <w:sz w:val="24"/>
          <w:szCs w:val="24"/>
          <w:lang w:eastAsia="pl-PL"/>
        </w:rPr>
        <w:br/>
        <w:t xml:space="preserve">Nie </w:t>
      </w:r>
      <w:r w:rsidRPr="00181DFD">
        <w:rPr>
          <w:rFonts w:ascii="Times New Roman" w:eastAsia="Times New Roman" w:hAnsi="Times New Roman" w:cs="Times New Roman"/>
          <w:sz w:val="24"/>
          <w:szCs w:val="24"/>
          <w:lang w:eastAsia="pl-PL"/>
        </w:rPr>
        <w:br/>
        <w:t xml:space="preserve">Informacje dodatkowe: </w:t>
      </w:r>
      <w:r w:rsidRPr="00181DFD">
        <w:rPr>
          <w:rFonts w:ascii="Times New Roman" w:eastAsia="Times New Roman" w:hAnsi="Times New Roman" w:cs="Times New Roman"/>
          <w:sz w:val="24"/>
          <w:szCs w:val="24"/>
          <w:lang w:eastAsia="pl-PL"/>
        </w:rPr>
        <w:br/>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IV.1.5.) Wymaga się złożenia oferty wariantowej: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 xml:space="preserve">Nie </w:t>
      </w:r>
      <w:r w:rsidRPr="00181DFD">
        <w:rPr>
          <w:rFonts w:ascii="Times New Roman" w:eastAsia="Times New Roman" w:hAnsi="Times New Roman" w:cs="Times New Roman"/>
          <w:sz w:val="24"/>
          <w:szCs w:val="24"/>
          <w:lang w:eastAsia="pl-PL"/>
        </w:rPr>
        <w:br/>
        <w:t xml:space="preserve">Dopuszcza się złożenie oferty wariantowej </w:t>
      </w:r>
      <w:r w:rsidRPr="00181DFD">
        <w:rPr>
          <w:rFonts w:ascii="Times New Roman" w:eastAsia="Times New Roman" w:hAnsi="Times New Roman" w:cs="Times New Roman"/>
          <w:sz w:val="24"/>
          <w:szCs w:val="24"/>
          <w:lang w:eastAsia="pl-PL"/>
        </w:rPr>
        <w:br/>
        <w:t xml:space="preserve">Nie </w:t>
      </w:r>
      <w:r w:rsidRPr="00181DF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81DFD">
        <w:rPr>
          <w:rFonts w:ascii="Times New Roman" w:eastAsia="Times New Roman" w:hAnsi="Times New Roman" w:cs="Times New Roman"/>
          <w:sz w:val="24"/>
          <w:szCs w:val="24"/>
          <w:lang w:eastAsia="pl-PL"/>
        </w:rPr>
        <w:br/>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lastRenderedPageBreak/>
        <w:br/>
      </w:r>
      <w:r w:rsidRPr="00181DF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 xml:space="preserve">Liczba wykonawców   </w:t>
      </w:r>
      <w:r w:rsidRPr="00181DFD">
        <w:rPr>
          <w:rFonts w:ascii="Times New Roman" w:eastAsia="Times New Roman" w:hAnsi="Times New Roman" w:cs="Times New Roman"/>
          <w:sz w:val="24"/>
          <w:szCs w:val="24"/>
          <w:lang w:eastAsia="pl-PL"/>
        </w:rPr>
        <w:br/>
        <w:t xml:space="preserve">Przewidywana minimalna liczba wykonawców </w:t>
      </w:r>
      <w:r w:rsidRPr="00181DFD">
        <w:rPr>
          <w:rFonts w:ascii="Times New Roman" w:eastAsia="Times New Roman" w:hAnsi="Times New Roman" w:cs="Times New Roman"/>
          <w:sz w:val="24"/>
          <w:szCs w:val="24"/>
          <w:lang w:eastAsia="pl-PL"/>
        </w:rPr>
        <w:br/>
        <w:t xml:space="preserve">Maksymalna liczba wykonawców   </w:t>
      </w:r>
      <w:r w:rsidRPr="00181DFD">
        <w:rPr>
          <w:rFonts w:ascii="Times New Roman" w:eastAsia="Times New Roman" w:hAnsi="Times New Roman" w:cs="Times New Roman"/>
          <w:sz w:val="24"/>
          <w:szCs w:val="24"/>
          <w:lang w:eastAsia="pl-PL"/>
        </w:rPr>
        <w:br/>
        <w:t xml:space="preserve">Kryteria selekcji wykonawców: </w:t>
      </w:r>
      <w:r w:rsidRPr="00181DFD">
        <w:rPr>
          <w:rFonts w:ascii="Times New Roman" w:eastAsia="Times New Roman" w:hAnsi="Times New Roman" w:cs="Times New Roman"/>
          <w:sz w:val="24"/>
          <w:szCs w:val="24"/>
          <w:lang w:eastAsia="pl-PL"/>
        </w:rPr>
        <w:br/>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IV.1.7) Informacje na temat umowy ramowej lub dynamicznego systemu zakupów: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 xml:space="preserve">Umowa ramowa będzie zawarta: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t xml:space="preserve">Czy przewiduje się ograniczenie liczby uczestników umowy ramowej: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t xml:space="preserve">Przewidziana maksymalna liczba uczestników umowy ramowej: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t xml:space="preserve">Informacje dodatkowe: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t xml:space="preserve">Zamówienie obejmuje ustanowienie dynamicznego systemu zakupów: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t xml:space="preserve">Informacje dodatkowe: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81DFD">
        <w:rPr>
          <w:rFonts w:ascii="Times New Roman" w:eastAsia="Times New Roman" w:hAnsi="Times New Roman" w:cs="Times New Roman"/>
          <w:sz w:val="24"/>
          <w:szCs w:val="24"/>
          <w:lang w:eastAsia="pl-PL"/>
        </w:rPr>
        <w:br/>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IV.1.8) Aukcja elektroniczna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Przewidziane jest przeprowadzenie aukcji elektronicznej </w:t>
      </w:r>
      <w:r w:rsidRPr="00181DFD">
        <w:rPr>
          <w:rFonts w:ascii="Times New Roman" w:eastAsia="Times New Roman" w:hAnsi="Times New Roman" w:cs="Times New Roman"/>
          <w:i/>
          <w:iCs/>
          <w:sz w:val="24"/>
          <w:szCs w:val="24"/>
          <w:lang w:eastAsia="pl-PL"/>
        </w:rPr>
        <w:t xml:space="preserve">(przetarg nieograniczony, przetarg ograniczony, negocjacje z ogłoszeniem) </w:t>
      </w:r>
      <w:r w:rsidRPr="00181DFD">
        <w:rPr>
          <w:rFonts w:ascii="Times New Roman" w:eastAsia="Times New Roman" w:hAnsi="Times New Roman" w:cs="Times New Roman"/>
          <w:sz w:val="24"/>
          <w:szCs w:val="24"/>
          <w:lang w:eastAsia="pl-PL"/>
        </w:rPr>
        <w:t xml:space="preserve">Nie </w:t>
      </w:r>
      <w:r w:rsidRPr="00181DFD">
        <w:rPr>
          <w:rFonts w:ascii="Times New Roman" w:eastAsia="Times New Roman" w:hAnsi="Times New Roman" w:cs="Times New Roman"/>
          <w:sz w:val="24"/>
          <w:szCs w:val="24"/>
          <w:lang w:eastAsia="pl-PL"/>
        </w:rPr>
        <w:br/>
        <w:t xml:space="preserve">Należy podać adres strony internetowej, na której aukcja będzie prowadzona: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81DFD">
        <w:rPr>
          <w:rFonts w:ascii="Times New Roman" w:eastAsia="Times New Roman" w:hAnsi="Times New Roman" w:cs="Times New Roman"/>
          <w:sz w:val="24"/>
          <w:szCs w:val="24"/>
          <w:lang w:eastAsia="pl-PL"/>
        </w:rPr>
        <w:t xml:space="preserve">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81DFD">
        <w:rPr>
          <w:rFonts w:ascii="Times New Roman" w:eastAsia="Times New Roman" w:hAnsi="Times New Roman" w:cs="Times New Roman"/>
          <w:sz w:val="24"/>
          <w:szCs w:val="24"/>
          <w:lang w:eastAsia="pl-PL"/>
        </w:rPr>
        <w:br/>
        <w:t xml:space="preserve">Informacje dotyczące przebiegu aukcji elektronicznej: </w:t>
      </w:r>
      <w:r w:rsidRPr="00181DF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81DF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lastRenderedPageBreak/>
        <w:t xml:space="preserve">Wymagania dotyczące rejestracji i identyfikacji wykonawców w aukcji elektronicznej: </w:t>
      </w:r>
      <w:r w:rsidRPr="00181DFD">
        <w:rPr>
          <w:rFonts w:ascii="Times New Roman" w:eastAsia="Times New Roman" w:hAnsi="Times New Roman" w:cs="Times New Roman"/>
          <w:sz w:val="24"/>
          <w:szCs w:val="24"/>
          <w:lang w:eastAsia="pl-PL"/>
        </w:rPr>
        <w:br/>
        <w:t xml:space="preserve">Informacje o liczbie etapów aukcji elektronicznej i czasie ich trwania: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br/>
        <w:t xml:space="preserve">Czas trwania: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181DFD">
        <w:rPr>
          <w:rFonts w:ascii="Times New Roman" w:eastAsia="Times New Roman" w:hAnsi="Times New Roman" w:cs="Times New Roman"/>
          <w:sz w:val="24"/>
          <w:szCs w:val="24"/>
          <w:lang w:eastAsia="pl-PL"/>
        </w:rPr>
        <w:br/>
        <w:t xml:space="preserve">Warunki zamknięcia aukcji elektronicznej: </w:t>
      </w:r>
      <w:r w:rsidRPr="00181DFD">
        <w:rPr>
          <w:rFonts w:ascii="Times New Roman" w:eastAsia="Times New Roman" w:hAnsi="Times New Roman" w:cs="Times New Roman"/>
          <w:sz w:val="24"/>
          <w:szCs w:val="24"/>
          <w:lang w:eastAsia="pl-PL"/>
        </w:rPr>
        <w:br/>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IV.2) KRYTERIA OCENY OFERT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IV.2.1) Kryteria oceny ofert: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IV.2.2) Kryteria</w:t>
      </w:r>
      <w:r w:rsidRPr="00181DF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76"/>
        <w:gridCol w:w="1016"/>
      </w:tblGrid>
      <w:tr w:rsidR="00181DFD" w:rsidRPr="00181DFD" w:rsidTr="00181DFD">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Znaczenie</w:t>
            </w:r>
          </w:p>
        </w:tc>
      </w:tr>
      <w:tr w:rsidR="00181DFD" w:rsidRPr="00181DFD" w:rsidTr="00181DFD">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cena za wykonanie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60,00</w:t>
            </w:r>
          </w:p>
        </w:tc>
      </w:tr>
      <w:tr w:rsidR="00181DFD" w:rsidRPr="00181DFD" w:rsidTr="00181DFD">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Okres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40,00</w:t>
            </w:r>
          </w:p>
        </w:tc>
      </w:tr>
    </w:tbl>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81DFD">
        <w:rPr>
          <w:rFonts w:ascii="Times New Roman" w:eastAsia="Times New Roman" w:hAnsi="Times New Roman" w:cs="Times New Roman"/>
          <w:b/>
          <w:bCs/>
          <w:sz w:val="24"/>
          <w:szCs w:val="24"/>
          <w:lang w:eastAsia="pl-PL"/>
        </w:rPr>
        <w:t>Pzp</w:t>
      </w:r>
      <w:proofErr w:type="spellEnd"/>
      <w:r w:rsidRPr="00181DFD">
        <w:rPr>
          <w:rFonts w:ascii="Times New Roman" w:eastAsia="Times New Roman" w:hAnsi="Times New Roman" w:cs="Times New Roman"/>
          <w:b/>
          <w:bCs/>
          <w:sz w:val="24"/>
          <w:szCs w:val="24"/>
          <w:lang w:eastAsia="pl-PL"/>
        </w:rPr>
        <w:t xml:space="preserve"> </w:t>
      </w:r>
      <w:r w:rsidRPr="00181DFD">
        <w:rPr>
          <w:rFonts w:ascii="Times New Roman" w:eastAsia="Times New Roman" w:hAnsi="Times New Roman" w:cs="Times New Roman"/>
          <w:sz w:val="24"/>
          <w:szCs w:val="24"/>
          <w:lang w:eastAsia="pl-PL"/>
        </w:rPr>
        <w:t xml:space="preserve">(przetarg nieograniczony) </w:t>
      </w:r>
      <w:r w:rsidRPr="00181DFD">
        <w:rPr>
          <w:rFonts w:ascii="Times New Roman" w:eastAsia="Times New Roman" w:hAnsi="Times New Roman" w:cs="Times New Roman"/>
          <w:sz w:val="24"/>
          <w:szCs w:val="24"/>
          <w:lang w:eastAsia="pl-PL"/>
        </w:rPr>
        <w:br/>
        <w:t xml:space="preserve">Tak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IV.3) Negocjacje z ogłoszeniem, dialog konkurencyjny, partnerstwo innowacyjne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IV.3.1) Informacje na temat negocjacji z ogłoszeniem</w:t>
      </w:r>
      <w:r w:rsidRPr="00181DFD">
        <w:rPr>
          <w:rFonts w:ascii="Times New Roman" w:eastAsia="Times New Roman" w:hAnsi="Times New Roman" w:cs="Times New Roman"/>
          <w:sz w:val="24"/>
          <w:szCs w:val="24"/>
          <w:lang w:eastAsia="pl-PL"/>
        </w:rPr>
        <w:t xml:space="preserve"> </w:t>
      </w:r>
      <w:r w:rsidRPr="00181DFD">
        <w:rPr>
          <w:rFonts w:ascii="Times New Roman" w:eastAsia="Times New Roman" w:hAnsi="Times New Roman" w:cs="Times New Roman"/>
          <w:sz w:val="24"/>
          <w:szCs w:val="24"/>
          <w:lang w:eastAsia="pl-PL"/>
        </w:rPr>
        <w:br/>
        <w:t xml:space="preserve">Minimalne wymagania, które muszą spełniać wszystkie oferty: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181DFD">
        <w:rPr>
          <w:rFonts w:ascii="Times New Roman" w:eastAsia="Times New Roman" w:hAnsi="Times New Roman" w:cs="Times New Roman"/>
          <w:sz w:val="24"/>
          <w:szCs w:val="24"/>
          <w:lang w:eastAsia="pl-PL"/>
        </w:rPr>
        <w:br/>
        <w:t xml:space="preserve">Przewidziany jest podział negocjacji na etapy w celu ograniczenia liczby ofert: </w:t>
      </w:r>
      <w:r w:rsidRPr="00181DFD">
        <w:rPr>
          <w:rFonts w:ascii="Times New Roman" w:eastAsia="Times New Roman" w:hAnsi="Times New Roman" w:cs="Times New Roman"/>
          <w:sz w:val="24"/>
          <w:szCs w:val="24"/>
          <w:lang w:eastAsia="pl-PL"/>
        </w:rPr>
        <w:br/>
        <w:t xml:space="preserve">Należy podać informacje na temat etapów negocjacji (w tym liczbę etapów):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t xml:space="preserve">Informacje dodatkowe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IV.3.2) Informacje na temat dialogu konkurencyjnego</w:t>
      </w:r>
      <w:r w:rsidRPr="00181DFD">
        <w:rPr>
          <w:rFonts w:ascii="Times New Roman" w:eastAsia="Times New Roman" w:hAnsi="Times New Roman" w:cs="Times New Roman"/>
          <w:sz w:val="24"/>
          <w:szCs w:val="24"/>
          <w:lang w:eastAsia="pl-PL"/>
        </w:rPr>
        <w:t xml:space="preserve"> </w:t>
      </w:r>
      <w:r w:rsidRPr="00181DF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t xml:space="preserve">Wstępny harmonogram postępowania: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t xml:space="preserve">Podział dialogu na etapy w celu ograniczenia liczby rozwiązań: </w:t>
      </w:r>
      <w:r w:rsidRPr="00181DFD">
        <w:rPr>
          <w:rFonts w:ascii="Times New Roman" w:eastAsia="Times New Roman" w:hAnsi="Times New Roman" w:cs="Times New Roman"/>
          <w:sz w:val="24"/>
          <w:szCs w:val="24"/>
          <w:lang w:eastAsia="pl-PL"/>
        </w:rPr>
        <w:br/>
        <w:t xml:space="preserve">Należy podać informacje na temat etapów dialogu: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t xml:space="preserve">Informacje dodatkowe: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IV.3.3) Informacje na temat partnerstwa innowacyjnego</w:t>
      </w:r>
      <w:r w:rsidRPr="00181DFD">
        <w:rPr>
          <w:rFonts w:ascii="Times New Roman" w:eastAsia="Times New Roman" w:hAnsi="Times New Roman" w:cs="Times New Roman"/>
          <w:sz w:val="24"/>
          <w:szCs w:val="24"/>
          <w:lang w:eastAsia="pl-PL"/>
        </w:rPr>
        <w:t xml:space="preserve"> </w:t>
      </w:r>
      <w:r w:rsidRPr="00181DF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lastRenderedPageBreak/>
        <w:br/>
        <w:t xml:space="preserve">Podział negocjacji na etapy w celu ograniczeniu liczby ofert podlegających negocjacjom poprzez zastosowanie kryteriów oceny ofert wskazanych w specyfikacji istotnych warunków zamówienia: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t xml:space="preserve">Informacje dodatkowe: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IV.4) Licytacja elektroniczna </w:t>
      </w:r>
      <w:r w:rsidRPr="00181DFD">
        <w:rPr>
          <w:rFonts w:ascii="Times New Roman" w:eastAsia="Times New Roman" w:hAnsi="Times New Roman" w:cs="Times New Roman"/>
          <w:sz w:val="24"/>
          <w:szCs w:val="24"/>
          <w:lang w:eastAsia="pl-PL"/>
        </w:rPr>
        <w:br/>
        <w:t xml:space="preserve">Adres strony internetowej, na której będzie prowadzona licytacja elektroniczna: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 xml:space="preserve">Informacje o liczbie etapów licytacji elektronicznej i czasie ich trwania: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 xml:space="preserve">Czas trwania: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 xml:space="preserve">Termin składania wniosków o dopuszczenie do udziału w licytacji elektronicznej: </w:t>
      </w:r>
      <w:r w:rsidRPr="00181DFD">
        <w:rPr>
          <w:rFonts w:ascii="Times New Roman" w:eastAsia="Times New Roman" w:hAnsi="Times New Roman" w:cs="Times New Roman"/>
          <w:sz w:val="24"/>
          <w:szCs w:val="24"/>
          <w:lang w:eastAsia="pl-PL"/>
        </w:rPr>
        <w:br/>
        <w:t xml:space="preserve">Data: godzina: </w:t>
      </w:r>
      <w:r w:rsidRPr="00181DFD">
        <w:rPr>
          <w:rFonts w:ascii="Times New Roman" w:eastAsia="Times New Roman" w:hAnsi="Times New Roman" w:cs="Times New Roman"/>
          <w:sz w:val="24"/>
          <w:szCs w:val="24"/>
          <w:lang w:eastAsia="pl-PL"/>
        </w:rPr>
        <w:br/>
        <w:t xml:space="preserve">Termin otwarcia licytacji elektronicznej: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 xml:space="preserve">Termin i warunki zamknięcia licytacji elektronicznej: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br/>
        <w:t xml:space="preserve">Wymagania dotyczące zabezpieczenia należytego wykonania umowy: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br/>
        <w:t xml:space="preserve">Informacje dodatkowe: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IV.5) ZMIANA UMOWY</w:t>
      </w:r>
      <w:r w:rsidRPr="00181DFD">
        <w:rPr>
          <w:rFonts w:ascii="Times New Roman" w:eastAsia="Times New Roman" w:hAnsi="Times New Roman" w:cs="Times New Roman"/>
          <w:sz w:val="24"/>
          <w:szCs w:val="24"/>
          <w:lang w:eastAsia="pl-PL"/>
        </w:rPr>
        <w:t xml:space="preserve">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81DFD">
        <w:rPr>
          <w:rFonts w:ascii="Times New Roman" w:eastAsia="Times New Roman" w:hAnsi="Times New Roman" w:cs="Times New Roman"/>
          <w:sz w:val="24"/>
          <w:szCs w:val="24"/>
          <w:lang w:eastAsia="pl-PL"/>
        </w:rPr>
        <w:t xml:space="preserve"> Tak </w:t>
      </w:r>
      <w:r w:rsidRPr="00181DFD">
        <w:rPr>
          <w:rFonts w:ascii="Times New Roman" w:eastAsia="Times New Roman" w:hAnsi="Times New Roman" w:cs="Times New Roman"/>
          <w:sz w:val="24"/>
          <w:szCs w:val="24"/>
          <w:lang w:eastAsia="pl-PL"/>
        </w:rPr>
        <w:br/>
        <w:t xml:space="preserve">Należy wskazać zakres, charakter zmian oraz warunki wprowadzenia zmian: </w:t>
      </w:r>
      <w:r w:rsidRPr="00181DFD">
        <w:rPr>
          <w:rFonts w:ascii="Times New Roman" w:eastAsia="Times New Roman" w:hAnsi="Times New Roman" w:cs="Times New Roman"/>
          <w:sz w:val="24"/>
          <w:szCs w:val="24"/>
          <w:lang w:eastAsia="pl-PL"/>
        </w:rPr>
        <w:br/>
        <w:t xml:space="preserve">1. Wszelkie zmiany i uzupełnienia treści umowy mogą być dokonywane wyłącznie w formie pisemnego aneksu pod rygorem nieważności. Postanowienia ust. 2 stanowią katalog zmian, na które Zamawiający może wyrazić zgodę nie stanowią jednak zobowiązania do wyrażenia takiej zgody. 2. Zamawiający przewiduje możliwość dokonania zmian postanowień zawartej umowy w stosunku do treści oferty, na podstawie której dokonano wyboru Wykonawcy w szczególności, gdy wynikła z nieprzewidzianych sytuacji, w tym: 1) pozostających w związku z koniecznością realizacji postulatów osób trzecich nieuwzględnionych na etapie podpisania umowy, a ze względów społecznych koniecznych do spełnienia poprzez stosowną (technicznie uzasadnioną) zmianę terminu wykonania umowy oraz zwiększenia wynagrodzenia, 2) wynikających ze zmian w ustawodawstwie, mających wpływ na wykonanie oraz wycenę przedmiotu umowy poprzez dostosowanie treści umowy do obligatoryjnych uregulowań zmienionych przepisów, 3) zaistnienia siły wyższej, to jest zdarzenia, którego strony nie mogły przewidzieć, któremu nie mogły zapobiec ani któremu nie mogą przeciwdziałać, a które to zdarzenie uniemożliwia wykonawcy wykonanie w części lub całości jego zobowiązań; zmiana umowy w takim przypadku polega przede wszystkim na </w:t>
      </w:r>
      <w:r w:rsidRPr="00181DFD">
        <w:rPr>
          <w:rFonts w:ascii="Times New Roman" w:eastAsia="Times New Roman" w:hAnsi="Times New Roman" w:cs="Times New Roman"/>
          <w:sz w:val="24"/>
          <w:szCs w:val="24"/>
          <w:lang w:eastAsia="pl-PL"/>
        </w:rPr>
        <w:lastRenderedPageBreak/>
        <w:t xml:space="preserve">przedłużeniu terminu wykonania zobowiązania o czas trwania siły wyższej lub na zawieszeniu wykonania umowy. Siła wyższa obejmuje w szczególności, następujące zdarzenia: a) wojna, działania wojenne, działania wrogów zewnętrznych; b) terroryzm, rewolucja, przewrót wojskowy lub cywilny, wojna domowa; c) skutki zastosowania amunicji wojskowej, materiałów wybuchowych, skażenie radioaktywne, z wyjątkiem tych, które mogą być spowodowane użyciem ich przez wykonawcę; d) klęski żywiołowe, jak huragany, powodzie, trzęsienie ziemi; e) bunty, niepokoje, strajki, okupacje budowy przez osoby inne niż pracownicy wykonawcy i jego podwykonawców; f) inne wydarzenia losowe; 3. W przypadku zmiany podwykonawcy, za pomocą którego wykonawca spełnia warunki zamówienia, nowy podwykonawca obowiązany jest spełniać te same warunki co podwykonawca zastępowany. 4. Nie stanowi zmiany umowy w rozumieniu art.144 ust. 1 ustawy Prawo zamówień publicznych: a) zmiana danych związanych z obsługą administracyjno-organizacyjną umowy (np. zmiana nr rachunku bankowego), b) zmiana danych teleadresowych, c) zmiana osób wskazanych do kontaktów między stronami.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IV.6) INFORMACJE ADMINISTRACYJNE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IV.6.1) Sposób udostępniania informacji o charakterze poufnym </w:t>
      </w:r>
      <w:r w:rsidRPr="00181DFD">
        <w:rPr>
          <w:rFonts w:ascii="Times New Roman" w:eastAsia="Times New Roman" w:hAnsi="Times New Roman" w:cs="Times New Roman"/>
          <w:i/>
          <w:iCs/>
          <w:sz w:val="24"/>
          <w:szCs w:val="24"/>
          <w:lang w:eastAsia="pl-PL"/>
        </w:rPr>
        <w:t xml:space="preserve">(jeżeli dotyczy):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Środki służące ochronie informacji o charakterze poufnym</w:t>
      </w:r>
      <w:r w:rsidRPr="00181DFD">
        <w:rPr>
          <w:rFonts w:ascii="Times New Roman" w:eastAsia="Times New Roman" w:hAnsi="Times New Roman" w:cs="Times New Roman"/>
          <w:sz w:val="24"/>
          <w:szCs w:val="24"/>
          <w:lang w:eastAsia="pl-PL"/>
        </w:rPr>
        <w:t xml:space="preserve">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81DFD">
        <w:rPr>
          <w:rFonts w:ascii="Times New Roman" w:eastAsia="Times New Roman" w:hAnsi="Times New Roman" w:cs="Times New Roman"/>
          <w:sz w:val="24"/>
          <w:szCs w:val="24"/>
          <w:lang w:eastAsia="pl-PL"/>
        </w:rPr>
        <w:br/>
        <w:t xml:space="preserve">Data: 2018-09-20, godzina: 10:00, </w:t>
      </w:r>
      <w:r w:rsidRPr="00181DF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81DFD">
        <w:rPr>
          <w:rFonts w:ascii="Times New Roman" w:eastAsia="Times New Roman" w:hAnsi="Times New Roman" w:cs="Times New Roman"/>
          <w:sz w:val="24"/>
          <w:szCs w:val="24"/>
          <w:lang w:eastAsia="pl-PL"/>
        </w:rPr>
        <w:br/>
        <w:t xml:space="preserve">Nie </w:t>
      </w:r>
      <w:r w:rsidRPr="00181DFD">
        <w:rPr>
          <w:rFonts w:ascii="Times New Roman" w:eastAsia="Times New Roman" w:hAnsi="Times New Roman" w:cs="Times New Roman"/>
          <w:sz w:val="24"/>
          <w:szCs w:val="24"/>
          <w:lang w:eastAsia="pl-PL"/>
        </w:rPr>
        <w:br/>
        <w:t xml:space="preserve">Wskazać powody: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81DFD">
        <w:rPr>
          <w:rFonts w:ascii="Times New Roman" w:eastAsia="Times New Roman" w:hAnsi="Times New Roman" w:cs="Times New Roman"/>
          <w:sz w:val="24"/>
          <w:szCs w:val="24"/>
          <w:lang w:eastAsia="pl-PL"/>
        </w:rPr>
        <w:br/>
        <w:t xml:space="preserve">&gt; </w:t>
      </w:r>
      <w:proofErr w:type="spellStart"/>
      <w:r w:rsidRPr="00181DFD">
        <w:rPr>
          <w:rFonts w:ascii="Times New Roman" w:eastAsia="Times New Roman" w:hAnsi="Times New Roman" w:cs="Times New Roman"/>
          <w:sz w:val="24"/>
          <w:szCs w:val="24"/>
          <w:lang w:eastAsia="pl-PL"/>
        </w:rPr>
        <w:t>języj</w:t>
      </w:r>
      <w:proofErr w:type="spellEnd"/>
      <w:r w:rsidRPr="00181DFD">
        <w:rPr>
          <w:rFonts w:ascii="Times New Roman" w:eastAsia="Times New Roman" w:hAnsi="Times New Roman" w:cs="Times New Roman"/>
          <w:sz w:val="24"/>
          <w:szCs w:val="24"/>
          <w:lang w:eastAsia="pl-PL"/>
        </w:rPr>
        <w:t xml:space="preserve"> polski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IV.6.3) Termin związania ofertą: </w:t>
      </w:r>
      <w:r w:rsidRPr="00181DFD">
        <w:rPr>
          <w:rFonts w:ascii="Times New Roman" w:eastAsia="Times New Roman" w:hAnsi="Times New Roman" w:cs="Times New Roman"/>
          <w:sz w:val="24"/>
          <w:szCs w:val="24"/>
          <w:lang w:eastAsia="pl-PL"/>
        </w:rPr>
        <w:t xml:space="preserve">do: okres w dniach: 30 (od ostatecznego terminu składania ofert)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81DFD">
        <w:rPr>
          <w:rFonts w:ascii="Times New Roman" w:eastAsia="Times New Roman" w:hAnsi="Times New Roman" w:cs="Times New Roman"/>
          <w:sz w:val="24"/>
          <w:szCs w:val="24"/>
          <w:lang w:eastAsia="pl-PL"/>
        </w:rPr>
        <w:t xml:space="preserve"> Nie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81DFD">
        <w:rPr>
          <w:rFonts w:ascii="Times New Roman" w:eastAsia="Times New Roman" w:hAnsi="Times New Roman" w:cs="Times New Roman"/>
          <w:sz w:val="24"/>
          <w:szCs w:val="24"/>
          <w:lang w:eastAsia="pl-PL"/>
        </w:rPr>
        <w:t xml:space="preserve"> Nie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IV.6.6) Informacje dodatkowe:</w:t>
      </w:r>
      <w:r w:rsidRPr="00181DFD">
        <w:rPr>
          <w:rFonts w:ascii="Times New Roman" w:eastAsia="Times New Roman" w:hAnsi="Times New Roman" w:cs="Times New Roman"/>
          <w:sz w:val="24"/>
          <w:szCs w:val="24"/>
          <w:lang w:eastAsia="pl-PL"/>
        </w:rPr>
        <w:t xml:space="preserve"> </w:t>
      </w:r>
      <w:r w:rsidRPr="00181DFD">
        <w:rPr>
          <w:rFonts w:ascii="Times New Roman" w:eastAsia="Times New Roman" w:hAnsi="Times New Roman" w:cs="Times New Roman"/>
          <w:sz w:val="24"/>
          <w:szCs w:val="24"/>
          <w:lang w:eastAsia="pl-PL"/>
        </w:rPr>
        <w:br/>
        <w:t xml:space="preserve">Klauzula informacyjna z art. 13 RODO do zastosowania w celu związanym z postępowaniem o udzielenie zamówienia publicznego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r w:rsidRPr="00181DFD">
        <w:rPr>
          <w:rFonts w:ascii="Times New Roman" w:eastAsia="Times New Roman" w:hAnsi="Times New Roman" w:cs="Times New Roman"/>
          <w:sz w:val="24"/>
          <w:szCs w:val="24"/>
          <w:lang w:eastAsia="pl-PL"/>
        </w:rPr>
        <w:sym w:font="Symbol" w:char="F02D"/>
      </w:r>
      <w:r w:rsidRPr="00181DFD">
        <w:rPr>
          <w:rFonts w:ascii="Times New Roman" w:eastAsia="Times New Roman" w:hAnsi="Times New Roman" w:cs="Times New Roman"/>
          <w:sz w:val="24"/>
          <w:szCs w:val="24"/>
          <w:lang w:eastAsia="pl-PL"/>
        </w:rPr>
        <w:t xml:space="preserve"> administratorem Pani/Pana danych osobowych jest Gmina Gołdap z siedzibą w Urzędzie </w:t>
      </w:r>
      <w:r w:rsidRPr="00181DFD">
        <w:rPr>
          <w:rFonts w:ascii="Times New Roman" w:eastAsia="Times New Roman" w:hAnsi="Times New Roman" w:cs="Times New Roman"/>
          <w:sz w:val="24"/>
          <w:szCs w:val="24"/>
          <w:lang w:eastAsia="pl-PL"/>
        </w:rPr>
        <w:lastRenderedPageBreak/>
        <w:t xml:space="preserve">Miejskim w Gołdapi przy Placu Zwycięstwa 14, 19-500 Gołdap; </w:t>
      </w:r>
      <w:r w:rsidRPr="00181DFD">
        <w:rPr>
          <w:rFonts w:ascii="Times New Roman" w:eastAsia="Times New Roman" w:hAnsi="Times New Roman" w:cs="Times New Roman"/>
          <w:sz w:val="24"/>
          <w:szCs w:val="24"/>
          <w:lang w:eastAsia="pl-PL"/>
        </w:rPr>
        <w:sym w:font="Symbol" w:char="F02D"/>
      </w:r>
      <w:r w:rsidRPr="00181DFD">
        <w:rPr>
          <w:rFonts w:ascii="Times New Roman" w:eastAsia="Times New Roman" w:hAnsi="Times New Roman" w:cs="Times New Roman"/>
          <w:sz w:val="24"/>
          <w:szCs w:val="24"/>
          <w:lang w:eastAsia="pl-PL"/>
        </w:rPr>
        <w:t xml:space="preserve"> inspektorem ochrony danych osobowych w Urzędzie Miejskim w Gołdapi jest Pan Sebastian Liwak, e-mail: iod@goldap.pl, tel. +48 697 616 194 </w:t>
      </w:r>
      <w:r w:rsidRPr="00181DFD">
        <w:rPr>
          <w:rFonts w:ascii="Times New Roman" w:eastAsia="Times New Roman" w:hAnsi="Times New Roman" w:cs="Times New Roman"/>
          <w:sz w:val="24"/>
          <w:szCs w:val="24"/>
          <w:lang w:eastAsia="pl-PL"/>
        </w:rPr>
        <w:sym w:font="Symbol" w:char="F02D"/>
      </w:r>
      <w:r w:rsidRPr="00181DFD">
        <w:rPr>
          <w:rFonts w:ascii="Times New Roman" w:eastAsia="Times New Roman" w:hAnsi="Times New Roman" w:cs="Times New Roman"/>
          <w:sz w:val="24"/>
          <w:szCs w:val="24"/>
          <w:lang w:eastAsia="pl-PL"/>
        </w:rPr>
        <w:t xml:space="preserve"> Pani/Pana dane osobowe przetwarzane będą na podstawie art. 6 ust. 1 lit. c RODO w celu związanym z postępowaniem o udzielenie zamówienia publicznego np.: „Dostawa wyposażenia zabezpieczającego przed dewastacją i kradzieżą oraz wyposażenia nagłaśniającego i multimedialnego” </w:t>
      </w:r>
      <w:r w:rsidRPr="00181DFD">
        <w:rPr>
          <w:rFonts w:ascii="Times New Roman" w:eastAsia="Times New Roman" w:hAnsi="Times New Roman" w:cs="Times New Roman"/>
          <w:sz w:val="24"/>
          <w:szCs w:val="24"/>
          <w:lang w:eastAsia="pl-PL"/>
        </w:rPr>
        <w:sym w:font="Symbol" w:char="F02D"/>
      </w:r>
      <w:r w:rsidRPr="00181DFD">
        <w:rPr>
          <w:rFonts w:ascii="Times New Roman" w:eastAsia="Times New Roman" w:hAnsi="Times New Roman" w:cs="Times New Roman"/>
          <w:sz w:val="24"/>
          <w:szCs w:val="24"/>
          <w:lang w:eastAsia="pl-PL"/>
        </w:rPr>
        <w:t xml:space="preserve"> Pani/ Pana dane osobowe przetwarzane będą w szczególności w celu przeprowadzenia postępowania o udzielenie zamówienia publicznego, realizacji umowy zawartej w wyniku jego rozstrzygnięcia, w celach archiwalnych i statystycznych, a także będą przekazane i przetwarzane przez Instytucję Wdrażającą w celu realizacji RPO Województwa warmińsko – Mazurskiego na lata 2014-2020, w szczególności potwierdzania kwalifikowalności wydatków, udzielania wsparcia, monitoringu, ewaluacji, kontroli, audytu, sprawozdawczości oraz działań </w:t>
      </w:r>
      <w:proofErr w:type="spellStart"/>
      <w:r w:rsidRPr="00181DFD">
        <w:rPr>
          <w:rFonts w:ascii="Times New Roman" w:eastAsia="Times New Roman" w:hAnsi="Times New Roman" w:cs="Times New Roman"/>
          <w:sz w:val="24"/>
          <w:szCs w:val="24"/>
          <w:lang w:eastAsia="pl-PL"/>
        </w:rPr>
        <w:t>informacyjno</w:t>
      </w:r>
      <w:proofErr w:type="spellEnd"/>
      <w:r w:rsidRPr="00181DFD">
        <w:rPr>
          <w:rFonts w:ascii="Times New Roman" w:eastAsia="Times New Roman" w:hAnsi="Times New Roman" w:cs="Times New Roman"/>
          <w:sz w:val="24"/>
          <w:szCs w:val="24"/>
          <w:lang w:eastAsia="pl-PL"/>
        </w:rPr>
        <w:t xml:space="preserve"> - promocyjnych w ramach PROWW-M </w:t>
      </w:r>
      <w:r w:rsidRPr="00181DFD">
        <w:rPr>
          <w:rFonts w:ascii="Times New Roman" w:eastAsia="Times New Roman" w:hAnsi="Times New Roman" w:cs="Times New Roman"/>
          <w:sz w:val="24"/>
          <w:szCs w:val="24"/>
          <w:lang w:eastAsia="pl-PL"/>
        </w:rPr>
        <w:sym w:font="Symbol" w:char="F02D"/>
      </w:r>
      <w:r w:rsidRPr="00181DFD">
        <w:rPr>
          <w:rFonts w:ascii="Times New Roman" w:eastAsia="Times New Roman" w:hAnsi="Times New Roman" w:cs="Times New Roman"/>
          <w:sz w:val="24"/>
          <w:szCs w:val="24"/>
          <w:lang w:eastAsia="pl-PL"/>
        </w:rPr>
        <w:t xml:space="preserve"> Pani/ Pana dane osobowe mogą być udostępniane organom i osobom uprawionym do przeprowadzenia w Gminie Gołdap czynności kontrolnych oraz audytowych; </w:t>
      </w:r>
      <w:r w:rsidRPr="00181DFD">
        <w:rPr>
          <w:rFonts w:ascii="Times New Roman" w:eastAsia="Times New Roman" w:hAnsi="Times New Roman" w:cs="Times New Roman"/>
          <w:sz w:val="24"/>
          <w:szCs w:val="24"/>
          <w:lang w:eastAsia="pl-PL"/>
        </w:rPr>
        <w:sym w:font="Symbol" w:char="F02D"/>
      </w:r>
      <w:r w:rsidRPr="00181DFD">
        <w:rPr>
          <w:rFonts w:ascii="Times New Roman" w:eastAsia="Times New Roman" w:hAnsi="Times New Roman" w:cs="Times New Roman"/>
          <w:sz w:val="24"/>
          <w:szCs w:val="24"/>
          <w:lang w:eastAsia="pl-PL"/>
        </w:rPr>
        <w:t xml:space="preserve"> w odniesieniu do Pani/Pana danych osobowych decyzje nie będą podejmowane w sposób zautomatyzowany, stosowanie do art. 22 RODO; </w:t>
      </w:r>
      <w:r w:rsidRPr="00181DFD">
        <w:rPr>
          <w:rFonts w:ascii="Times New Roman" w:eastAsia="Times New Roman" w:hAnsi="Times New Roman" w:cs="Times New Roman"/>
          <w:sz w:val="24"/>
          <w:szCs w:val="24"/>
          <w:lang w:eastAsia="pl-PL"/>
        </w:rPr>
        <w:sym w:font="Symbol" w:char="F02D"/>
      </w:r>
      <w:r w:rsidRPr="00181DFD">
        <w:rPr>
          <w:rFonts w:ascii="Times New Roman" w:eastAsia="Times New Roman" w:hAnsi="Times New Roman" w:cs="Times New Roman"/>
          <w:sz w:val="24"/>
          <w:szCs w:val="24"/>
          <w:lang w:eastAsia="pl-PL"/>
        </w:rPr>
        <w:t xml:space="preserve"> posiada Pani/Pan: </w:t>
      </w:r>
      <w:r w:rsidRPr="00181DFD">
        <w:rPr>
          <w:rFonts w:ascii="Times New Roman" w:eastAsia="Times New Roman" w:hAnsi="Times New Roman" w:cs="Times New Roman"/>
          <w:sz w:val="24"/>
          <w:szCs w:val="24"/>
          <w:lang w:eastAsia="pl-PL"/>
        </w:rPr>
        <w:sym w:font="Symbol" w:char="F02D"/>
      </w:r>
      <w:r w:rsidRPr="00181DFD">
        <w:rPr>
          <w:rFonts w:ascii="Times New Roman" w:eastAsia="Times New Roman" w:hAnsi="Times New Roman" w:cs="Times New Roman"/>
          <w:sz w:val="24"/>
          <w:szCs w:val="24"/>
          <w:lang w:eastAsia="pl-PL"/>
        </w:rPr>
        <w:t xml:space="preserve"> na podstawie art. 15 RODO prawo dostępu do danych osobowych Pani/Pana dotyczących; </w:t>
      </w:r>
      <w:r w:rsidRPr="00181DFD">
        <w:rPr>
          <w:rFonts w:ascii="Times New Roman" w:eastAsia="Times New Roman" w:hAnsi="Times New Roman" w:cs="Times New Roman"/>
          <w:sz w:val="24"/>
          <w:szCs w:val="24"/>
          <w:lang w:eastAsia="pl-PL"/>
        </w:rPr>
        <w:sym w:font="Symbol" w:char="F02D"/>
      </w:r>
      <w:r w:rsidRPr="00181DFD">
        <w:rPr>
          <w:rFonts w:ascii="Times New Roman" w:eastAsia="Times New Roman" w:hAnsi="Times New Roman" w:cs="Times New Roman"/>
          <w:sz w:val="24"/>
          <w:szCs w:val="24"/>
          <w:lang w:eastAsia="pl-PL"/>
        </w:rPr>
        <w:t xml:space="preserve"> na podstawie art. 16 RODO prawo do sprostowania Pani/Pana danych osobowych; </w:t>
      </w:r>
      <w:r w:rsidRPr="00181DFD">
        <w:rPr>
          <w:rFonts w:ascii="Times New Roman" w:eastAsia="Times New Roman" w:hAnsi="Times New Roman" w:cs="Times New Roman"/>
          <w:sz w:val="24"/>
          <w:szCs w:val="24"/>
          <w:lang w:eastAsia="pl-PL"/>
        </w:rPr>
        <w:sym w:font="Symbol" w:char="F02D"/>
      </w:r>
      <w:r w:rsidRPr="00181DFD">
        <w:rPr>
          <w:rFonts w:ascii="Times New Roman" w:eastAsia="Times New Roman" w:hAnsi="Times New Roman" w:cs="Times New Roman"/>
          <w:sz w:val="24"/>
          <w:szCs w:val="24"/>
          <w:lang w:eastAsia="pl-PL"/>
        </w:rPr>
        <w:t xml:space="preserve"> na podstawie art. 18 RODO prawo żądania od administratora ograniczenia przetwarzania danych osobowych z zastrzeżeniem przypadków, o których mowa w art. 18 ust. 2 RODO ; </w:t>
      </w:r>
      <w:r w:rsidRPr="00181DFD">
        <w:rPr>
          <w:rFonts w:ascii="Times New Roman" w:eastAsia="Times New Roman" w:hAnsi="Times New Roman" w:cs="Times New Roman"/>
          <w:sz w:val="24"/>
          <w:szCs w:val="24"/>
          <w:lang w:eastAsia="pl-PL"/>
        </w:rPr>
        <w:sym w:font="Symbol" w:char="F02D"/>
      </w:r>
      <w:r w:rsidRPr="00181DFD">
        <w:rPr>
          <w:rFonts w:ascii="Times New Roman" w:eastAsia="Times New Roman" w:hAnsi="Times New Roman" w:cs="Times New Roman"/>
          <w:sz w:val="24"/>
          <w:szCs w:val="24"/>
          <w:lang w:eastAsia="pl-PL"/>
        </w:rPr>
        <w:t xml:space="preserve"> prawo do wniesienia skargi do Prezesa Urzędu Ochrony Danych Osobowych, gdy uzna Pani/Pan, że przetwarzanie danych osobowych Pani/Pana dotyczących narusza przepisy RODO; </w:t>
      </w:r>
      <w:r w:rsidRPr="00181DFD">
        <w:rPr>
          <w:rFonts w:ascii="Times New Roman" w:eastAsia="Times New Roman" w:hAnsi="Times New Roman" w:cs="Times New Roman"/>
          <w:sz w:val="24"/>
          <w:szCs w:val="24"/>
          <w:lang w:eastAsia="pl-PL"/>
        </w:rPr>
        <w:sym w:font="Symbol" w:char="F02D"/>
      </w:r>
      <w:r w:rsidRPr="00181DFD">
        <w:rPr>
          <w:rFonts w:ascii="Times New Roman" w:eastAsia="Times New Roman" w:hAnsi="Times New Roman" w:cs="Times New Roman"/>
          <w:sz w:val="24"/>
          <w:szCs w:val="24"/>
          <w:lang w:eastAsia="pl-PL"/>
        </w:rPr>
        <w:t xml:space="preserve"> nie przysługuje Pani/Panu: </w:t>
      </w:r>
      <w:r w:rsidRPr="00181DFD">
        <w:rPr>
          <w:rFonts w:ascii="Times New Roman" w:eastAsia="Times New Roman" w:hAnsi="Times New Roman" w:cs="Times New Roman"/>
          <w:sz w:val="24"/>
          <w:szCs w:val="24"/>
          <w:lang w:eastAsia="pl-PL"/>
        </w:rPr>
        <w:sym w:font="Symbol" w:char="F02D"/>
      </w:r>
      <w:r w:rsidRPr="00181DFD">
        <w:rPr>
          <w:rFonts w:ascii="Times New Roman" w:eastAsia="Times New Roman" w:hAnsi="Times New Roman" w:cs="Times New Roman"/>
          <w:sz w:val="24"/>
          <w:szCs w:val="24"/>
          <w:lang w:eastAsia="pl-PL"/>
        </w:rPr>
        <w:t xml:space="preserve"> w związku z art. 17 ust. 3 lit. b, d lub e RODO prawo do usunięcia danych osobowych; </w:t>
      </w:r>
      <w:r w:rsidRPr="00181DFD">
        <w:rPr>
          <w:rFonts w:ascii="Times New Roman" w:eastAsia="Times New Roman" w:hAnsi="Times New Roman" w:cs="Times New Roman"/>
          <w:sz w:val="24"/>
          <w:szCs w:val="24"/>
          <w:lang w:eastAsia="pl-PL"/>
        </w:rPr>
        <w:sym w:font="Symbol" w:char="F02D"/>
      </w:r>
      <w:r w:rsidRPr="00181DFD">
        <w:rPr>
          <w:rFonts w:ascii="Times New Roman" w:eastAsia="Times New Roman" w:hAnsi="Times New Roman" w:cs="Times New Roman"/>
          <w:sz w:val="24"/>
          <w:szCs w:val="24"/>
          <w:lang w:eastAsia="pl-PL"/>
        </w:rPr>
        <w:t xml:space="preserve"> prawo do przenoszenia danych osobowych, o którym mowa w art. 20 RODO; </w:t>
      </w:r>
      <w:r w:rsidRPr="00181DFD">
        <w:rPr>
          <w:rFonts w:ascii="Times New Roman" w:eastAsia="Times New Roman" w:hAnsi="Times New Roman" w:cs="Times New Roman"/>
          <w:sz w:val="24"/>
          <w:szCs w:val="24"/>
          <w:lang w:eastAsia="pl-PL"/>
        </w:rPr>
        <w:sym w:font="Symbol" w:char="F02D"/>
      </w:r>
      <w:r w:rsidRPr="00181DFD">
        <w:rPr>
          <w:rFonts w:ascii="Times New Roman" w:eastAsia="Times New Roman" w:hAnsi="Times New Roman" w:cs="Times New Roman"/>
          <w:sz w:val="24"/>
          <w:szCs w:val="24"/>
          <w:lang w:eastAsia="pl-PL"/>
        </w:rPr>
        <w:t xml:space="preserve"> na podstawie art. 21 RODO prawo sprzeciwu, wobec przetwarzania danych osobowych, gdyż podstawą prawną przetwarzania Pani/Pana danych osobowych jest art. 6 ust. 1 lit. c RODO. </w:t>
      </w:r>
    </w:p>
    <w:p w:rsidR="00181DFD" w:rsidRPr="00181DFD" w:rsidRDefault="00181DFD" w:rsidP="00181DFD">
      <w:pPr>
        <w:spacing w:after="0" w:line="240" w:lineRule="auto"/>
        <w:jc w:val="center"/>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u w:val="single"/>
          <w:lang w:eastAsia="pl-PL"/>
        </w:rPr>
        <w:t xml:space="preserve">ZAŁĄCZNIK I - INFORMACJE DOTYCZĄCE OFERT CZĘŚCIOWYCH </w:t>
      </w:r>
    </w:p>
    <w:p w:rsidR="00181DFD" w:rsidRPr="00181DFD" w:rsidRDefault="00181DFD" w:rsidP="00181DFD">
      <w:pPr>
        <w:spacing w:after="0" w:line="240" w:lineRule="auto"/>
        <w:rPr>
          <w:rFonts w:ascii="Times New Roman" w:eastAsia="Times New Roman" w:hAnsi="Times New Roman" w:cs="Times New Roman"/>
          <w:sz w:val="24"/>
          <w:szCs w:val="24"/>
          <w:lang w:eastAsia="pl-PL"/>
        </w:rPr>
      </w:pPr>
    </w:p>
    <w:p w:rsidR="00181DFD" w:rsidRPr="00181DFD" w:rsidRDefault="00181DFD" w:rsidP="00181DFD">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2"/>
        <w:gridCol w:w="180"/>
        <w:gridCol w:w="834"/>
        <w:gridCol w:w="7066"/>
      </w:tblGrid>
      <w:tr w:rsidR="00181DFD" w:rsidRPr="00181DFD" w:rsidTr="00181DFD">
        <w:trPr>
          <w:tblCellSpacing w:w="15" w:type="dxa"/>
        </w:trPr>
        <w:tc>
          <w:tcPr>
            <w:tcW w:w="0" w:type="auto"/>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 xml:space="preserve">Część nr: </w:t>
            </w:r>
          </w:p>
        </w:tc>
        <w:tc>
          <w:tcPr>
            <w:tcW w:w="0" w:type="auto"/>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1</w:t>
            </w:r>
          </w:p>
        </w:tc>
        <w:tc>
          <w:tcPr>
            <w:tcW w:w="0" w:type="auto"/>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 xml:space="preserve">Nazwa: </w:t>
            </w:r>
          </w:p>
        </w:tc>
        <w:tc>
          <w:tcPr>
            <w:tcW w:w="0" w:type="auto"/>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Część 1 – Dostawa wyposażenia zabezpieczającego przed dewastacja i kradzieżą</w:t>
            </w:r>
          </w:p>
        </w:tc>
      </w:tr>
    </w:tbl>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 xml:space="preserve">1) Krótki opis przedmiotu zamówienia </w:t>
      </w:r>
      <w:r w:rsidRPr="00181DF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81DF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81DFD">
        <w:rPr>
          <w:rFonts w:ascii="Times New Roman" w:eastAsia="Times New Roman" w:hAnsi="Times New Roman" w:cs="Times New Roman"/>
          <w:b/>
          <w:bCs/>
          <w:sz w:val="24"/>
          <w:szCs w:val="24"/>
          <w:lang w:eastAsia="pl-PL"/>
        </w:rPr>
        <w:t>budowlane:</w:t>
      </w:r>
      <w:r w:rsidRPr="00181DFD">
        <w:rPr>
          <w:rFonts w:ascii="Times New Roman" w:eastAsia="Times New Roman" w:hAnsi="Times New Roman" w:cs="Times New Roman"/>
          <w:sz w:val="24"/>
          <w:szCs w:val="24"/>
          <w:lang w:eastAsia="pl-PL"/>
        </w:rPr>
        <w:t>Przedmiotem</w:t>
      </w:r>
      <w:proofErr w:type="spellEnd"/>
      <w:r w:rsidRPr="00181DFD">
        <w:rPr>
          <w:rFonts w:ascii="Times New Roman" w:eastAsia="Times New Roman" w:hAnsi="Times New Roman" w:cs="Times New Roman"/>
          <w:sz w:val="24"/>
          <w:szCs w:val="24"/>
          <w:lang w:eastAsia="pl-PL"/>
        </w:rPr>
        <w:t xml:space="preserve"> niniejszej części zamówienia jest dostawa wyposażenia zabezpieczającego przed dewastacja i kradzieżą, w skład którego wchodzi: a) systemu monitoringu – 1 szt. b) system alarmowy – 1 szt. c) sieć dostępową Wi-Fi, Szczegółowy opis wszystkich części przedmiotu zamówienia stanowi załącznik nr 4 do SIWZ Wykonawca wraz z dostarczonym wyposażeniem i sprzętem zobowiązany będzie do dostarczenia Zamawiającemu dokumentów potwierdzających, że posiada on parametry techniczne i jakościowe na poziomie wymagań określonych załącznik nr 4 do SIWZ (odpowiednio dla danej części zamówienia), a także do instalacji, przeprowadzenia montażu, wdrożenia oraz udzielenia instruktażu związanego z użytkowaniem przez zamawiającego dostarczonego wyposażenia. Wykonawca w ramach realizacji przedmiotu zamówienia zobowiązany będzie do instalacji okablowania w zakresie wymaganym do prawidłowego działania urządzeń oraz przeprowadzenia wszelkich niezbędnych rozruchów, konfiguracji, testów </w:t>
      </w:r>
      <w:proofErr w:type="gramStart"/>
      <w:r w:rsidRPr="00181DFD">
        <w:rPr>
          <w:rFonts w:ascii="Times New Roman" w:eastAsia="Times New Roman" w:hAnsi="Times New Roman" w:cs="Times New Roman"/>
          <w:sz w:val="24"/>
          <w:szCs w:val="24"/>
          <w:lang w:eastAsia="pl-PL"/>
        </w:rPr>
        <w:t>itp..</w:t>
      </w:r>
      <w:proofErr w:type="gramEnd"/>
      <w:r w:rsidRPr="00181DFD">
        <w:rPr>
          <w:rFonts w:ascii="Times New Roman" w:eastAsia="Times New Roman" w:hAnsi="Times New Roman" w:cs="Times New Roman"/>
          <w:sz w:val="24"/>
          <w:szCs w:val="24"/>
          <w:lang w:eastAsia="pl-PL"/>
        </w:rPr>
        <w:t xml:space="preserve"> Wymagalny przez zamawiającego okres rękojmi to 24 miesiące, przy czym Wykonawca zobowiązany będzie w dniu dostawy do przekazania kart gwarancyjnych na dostarczony sprzęt.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lastRenderedPageBreak/>
        <w:t xml:space="preserve">2) Wspólny Słownik </w:t>
      </w:r>
      <w:proofErr w:type="gramStart"/>
      <w:r w:rsidRPr="00181DFD">
        <w:rPr>
          <w:rFonts w:ascii="Times New Roman" w:eastAsia="Times New Roman" w:hAnsi="Times New Roman" w:cs="Times New Roman"/>
          <w:b/>
          <w:bCs/>
          <w:sz w:val="24"/>
          <w:szCs w:val="24"/>
          <w:lang w:eastAsia="pl-PL"/>
        </w:rPr>
        <w:t>Zamówień(</w:t>
      </w:r>
      <w:proofErr w:type="gramEnd"/>
      <w:r w:rsidRPr="00181DFD">
        <w:rPr>
          <w:rFonts w:ascii="Times New Roman" w:eastAsia="Times New Roman" w:hAnsi="Times New Roman" w:cs="Times New Roman"/>
          <w:b/>
          <w:bCs/>
          <w:sz w:val="24"/>
          <w:szCs w:val="24"/>
          <w:lang w:eastAsia="pl-PL"/>
        </w:rPr>
        <w:t xml:space="preserve">CPV): </w:t>
      </w:r>
      <w:r w:rsidRPr="00181DFD">
        <w:rPr>
          <w:rFonts w:ascii="Times New Roman" w:eastAsia="Times New Roman" w:hAnsi="Times New Roman" w:cs="Times New Roman"/>
          <w:sz w:val="24"/>
          <w:szCs w:val="24"/>
          <w:lang w:eastAsia="pl-PL"/>
        </w:rPr>
        <w:t>31730000-2, 32412120-1, 32424000-1, 45300000-0</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3) Wartość części zamówienia(jeżeli zamawiający podaje informacje o wartości zamówienia):</w:t>
      </w:r>
      <w:r w:rsidRPr="00181DFD">
        <w:rPr>
          <w:rFonts w:ascii="Times New Roman" w:eastAsia="Times New Roman" w:hAnsi="Times New Roman" w:cs="Times New Roman"/>
          <w:sz w:val="24"/>
          <w:szCs w:val="24"/>
          <w:lang w:eastAsia="pl-PL"/>
        </w:rPr>
        <w:br/>
        <w:t xml:space="preserve">Wartość bez VAT: </w:t>
      </w:r>
      <w:r w:rsidRPr="00181DFD">
        <w:rPr>
          <w:rFonts w:ascii="Times New Roman" w:eastAsia="Times New Roman" w:hAnsi="Times New Roman" w:cs="Times New Roman"/>
          <w:sz w:val="24"/>
          <w:szCs w:val="24"/>
          <w:lang w:eastAsia="pl-PL"/>
        </w:rPr>
        <w:br/>
        <w:t xml:space="preserve">Waluta: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4) Czas trwania lub termin wykonania: </w:t>
      </w:r>
      <w:r w:rsidRPr="00181DFD">
        <w:rPr>
          <w:rFonts w:ascii="Times New Roman" w:eastAsia="Times New Roman" w:hAnsi="Times New Roman" w:cs="Times New Roman"/>
          <w:sz w:val="24"/>
          <w:szCs w:val="24"/>
          <w:lang w:eastAsia="pl-PL"/>
        </w:rPr>
        <w:br/>
        <w:t xml:space="preserve">okres w miesiącach: </w:t>
      </w:r>
      <w:r w:rsidRPr="00181DFD">
        <w:rPr>
          <w:rFonts w:ascii="Times New Roman" w:eastAsia="Times New Roman" w:hAnsi="Times New Roman" w:cs="Times New Roman"/>
          <w:sz w:val="24"/>
          <w:szCs w:val="24"/>
          <w:lang w:eastAsia="pl-PL"/>
        </w:rPr>
        <w:br/>
        <w:t>okres w dniach: 30</w:t>
      </w:r>
      <w:r w:rsidRPr="00181DFD">
        <w:rPr>
          <w:rFonts w:ascii="Times New Roman" w:eastAsia="Times New Roman" w:hAnsi="Times New Roman" w:cs="Times New Roman"/>
          <w:sz w:val="24"/>
          <w:szCs w:val="24"/>
          <w:lang w:eastAsia="pl-PL"/>
        </w:rPr>
        <w:br/>
        <w:t xml:space="preserve">data rozpoczęcia: </w:t>
      </w:r>
      <w:r w:rsidRPr="00181DFD">
        <w:rPr>
          <w:rFonts w:ascii="Times New Roman" w:eastAsia="Times New Roman" w:hAnsi="Times New Roman" w:cs="Times New Roman"/>
          <w:sz w:val="24"/>
          <w:szCs w:val="24"/>
          <w:lang w:eastAsia="pl-PL"/>
        </w:rPr>
        <w:br/>
        <w:t xml:space="preserve">data zakończenia: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29"/>
        <w:gridCol w:w="1016"/>
      </w:tblGrid>
      <w:tr w:rsidR="00181DFD" w:rsidRPr="00181DFD" w:rsidTr="00181DFD">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Znaczenie</w:t>
            </w:r>
          </w:p>
        </w:tc>
      </w:tr>
      <w:tr w:rsidR="00181DFD" w:rsidRPr="00181DFD" w:rsidTr="00181DFD">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Cena za wykonanie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60,00</w:t>
            </w:r>
          </w:p>
        </w:tc>
      </w:tr>
      <w:tr w:rsidR="00181DFD" w:rsidRPr="00181DFD" w:rsidTr="00181DFD">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Okres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40,00</w:t>
            </w:r>
          </w:p>
        </w:tc>
      </w:tr>
    </w:tbl>
    <w:p w:rsidR="00181DFD" w:rsidRPr="00181DFD" w:rsidRDefault="00181DFD" w:rsidP="00181DFD">
      <w:pPr>
        <w:spacing w:after="24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6) INFORMACJE DODATKOWE:</w:t>
      </w:r>
      <w:r w:rsidRPr="00181DF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613"/>
      </w:tblGrid>
      <w:tr w:rsidR="00181DFD" w:rsidRPr="00181DFD" w:rsidTr="00181DFD">
        <w:trPr>
          <w:tblCellSpacing w:w="15" w:type="dxa"/>
        </w:trPr>
        <w:tc>
          <w:tcPr>
            <w:tcW w:w="0" w:type="auto"/>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 xml:space="preserve">Część nr: </w:t>
            </w:r>
          </w:p>
        </w:tc>
        <w:tc>
          <w:tcPr>
            <w:tcW w:w="0" w:type="auto"/>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2</w:t>
            </w:r>
          </w:p>
        </w:tc>
        <w:tc>
          <w:tcPr>
            <w:tcW w:w="0" w:type="auto"/>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 xml:space="preserve">Nazwa: </w:t>
            </w:r>
          </w:p>
        </w:tc>
        <w:tc>
          <w:tcPr>
            <w:tcW w:w="0" w:type="auto"/>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Część 2 – Dostawa wyposażenia multimedialnego i nagłaśniającego</w:t>
            </w:r>
          </w:p>
        </w:tc>
      </w:tr>
    </w:tbl>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 xml:space="preserve">1) Krótki opis przedmiotu zamówienia </w:t>
      </w:r>
      <w:r w:rsidRPr="00181DF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81DF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81DFD">
        <w:rPr>
          <w:rFonts w:ascii="Times New Roman" w:eastAsia="Times New Roman" w:hAnsi="Times New Roman" w:cs="Times New Roman"/>
          <w:b/>
          <w:bCs/>
          <w:sz w:val="24"/>
          <w:szCs w:val="24"/>
          <w:lang w:eastAsia="pl-PL"/>
        </w:rPr>
        <w:t>budowlane:</w:t>
      </w:r>
      <w:r w:rsidRPr="00181DFD">
        <w:rPr>
          <w:rFonts w:ascii="Times New Roman" w:eastAsia="Times New Roman" w:hAnsi="Times New Roman" w:cs="Times New Roman"/>
          <w:sz w:val="24"/>
          <w:szCs w:val="24"/>
          <w:lang w:eastAsia="pl-PL"/>
        </w:rPr>
        <w:t>Przedmiotem</w:t>
      </w:r>
      <w:proofErr w:type="spellEnd"/>
      <w:r w:rsidRPr="00181DFD">
        <w:rPr>
          <w:rFonts w:ascii="Times New Roman" w:eastAsia="Times New Roman" w:hAnsi="Times New Roman" w:cs="Times New Roman"/>
          <w:sz w:val="24"/>
          <w:szCs w:val="24"/>
          <w:lang w:eastAsia="pl-PL"/>
        </w:rPr>
        <w:t xml:space="preserve"> niniejszej części zamówienia jest dostawa wyposażenia multimedialnego i nagłaśniającego, w skład którego wchodzi: a) sprzęt multimedialny - 1 zestaw w skład którego wchodzą: - komputery przenośne – 2 szt. - urządzenie wielofunkcyjne – drukarka, skaner – 1 szt. - rzutnik – 1 szt. - ekran projekcyjny – 1 szt. - czytnik kodów kreskowych – 1 szt. b) sprzęt nagłaśniający – 1 zestaw, w skład którego wchodzą: - kolumny (głośniki) – 2 szt. - mikser – 1 szt. - mikrofon – 1 szt. - wzmacniacz – 1 szt. Szczegółowy opis wszystkich części przedmiotu zamówienia stanowi załącznik nr 4 do SIWZ Wykonawca wraz z dostarczonym wyposażeniem i sprzętem zobowiązany będzie do dostarczenia Zamawiającemu dokumentów potwierdzających, że posiada on parametry techniczne i jakościowe na poziomie wymagań określonych załącznik nr 4 do SIWZ (odpowiednio dla danej części zamówienia), a także do instalacji, przeprowadzenia montażu, wdrożenia oraz udzielenia instruktażu związanego z użytkowaniem przez zamawiającego dostarczonego wyposażenia. Wykonawca w ramach realizacji przedmiotu zamówienia zobowiązany będzie do instalacji okablowania w zakresie wymaganym do prawidłowego działania urządzeń oraz przeprowadzenia wszelkich niezbędnych rozruchów, konfiguracji, testów </w:t>
      </w:r>
      <w:proofErr w:type="gramStart"/>
      <w:r w:rsidRPr="00181DFD">
        <w:rPr>
          <w:rFonts w:ascii="Times New Roman" w:eastAsia="Times New Roman" w:hAnsi="Times New Roman" w:cs="Times New Roman"/>
          <w:sz w:val="24"/>
          <w:szCs w:val="24"/>
          <w:lang w:eastAsia="pl-PL"/>
        </w:rPr>
        <w:t>itp..</w:t>
      </w:r>
      <w:proofErr w:type="gramEnd"/>
      <w:r w:rsidRPr="00181DFD">
        <w:rPr>
          <w:rFonts w:ascii="Times New Roman" w:eastAsia="Times New Roman" w:hAnsi="Times New Roman" w:cs="Times New Roman"/>
          <w:sz w:val="24"/>
          <w:szCs w:val="24"/>
          <w:lang w:eastAsia="pl-PL"/>
        </w:rPr>
        <w:t xml:space="preserve"> Wymagalny przez zamawiającego okres rękojmi to 24 miesiące, przy czym Wykonawca zobowiązany będzie w dniu dostawy do przekazania kart gwarancyjnych na dostarczony sprzęt.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2) Wspólny Słownik </w:t>
      </w:r>
      <w:proofErr w:type="gramStart"/>
      <w:r w:rsidRPr="00181DFD">
        <w:rPr>
          <w:rFonts w:ascii="Times New Roman" w:eastAsia="Times New Roman" w:hAnsi="Times New Roman" w:cs="Times New Roman"/>
          <w:b/>
          <w:bCs/>
          <w:sz w:val="24"/>
          <w:szCs w:val="24"/>
          <w:lang w:eastAsia="pl-PL"/>
        </w:rPr>
        <w:t>Zamówień(</w:t>
      </w:r>
      <w:proofErr w:type="gramEnd"/>
      <w:r w:rsidRPr="00181DFD">
        <w:rPr>
          <w:rFonts w:ascii="Times New Roman" w:eastAsia="Times New Roman" w:hAnsi="Times New Roman" w:cs="Times New Roman"/>
          <w:b/>
          <w:bCs/>
          <w:sz w:val="24"/>
          <w:szCs w:val="24"/>
          <w:lang w:eastAsia="pl-PL"/>
        </w:rPr>
        <w:t xml:space="preserve">CPV): </w:t>
      </w:r>
      <w:r w:rsidRPr="00181DFD">
        <w:rPr>
          <w:rFonts w:ascii="Times New Roman" w:eastAsia="Times New Roman" w:hAnsi="Times New Roman" w:cs="Times New Roman"/>
          <w:sz w:val="24"/>
          <w:szCs w:val="24"/>
          <w:lang w:eastAsia="pl-PL"/>
        </w:rPr>
        <w:t>32342400-6, 32342410-9, 30213100-6, 38653400-1, 32343000-9, 32340000-8, 30216130-6</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3) Wartość części zamówienia(jeżeli zamawiający podaje informacje o wartości zamówienia):</w:t>
      </w:r>
      <w:r w:rsidRPr="00181DFD">
        <w:rPr>
          <w:rFonts w:ascii="Times New Roman" w:eastAsia="Times New Roman" w:hAnsi="Times New Roman" w:cs="Times New Roman"/>
          <w:sz w:val="24"/>
          <w:szCs w:val="24"/>
          <w:lang w:eastAsia="pl-PL"/>
        </w:rPr>
        <w:br/>
        <w:t xml:space="preserve">Wartość bez VAT: </w:t>
      </w:r>
      <w:r w:rsidRPr="00181DFD">
        <w:rPr>
          <w:rFonts w:ascii="Times New Roman" w:eastAsia="Times New Roman" w:hAnsi="Times New Roman" w:cs="Times New Roman"/>
          <w:sz w:val="24"/>
          <w:szCs w:val="24"/>
          <w:lang w:eastAsia="pl-PL"/>
        </w:rPr>
        <w:br/>
        <w:t xml:space="preserve">Waluta: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4) Czas trwania lub termin wykonania: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lastRenderedPageBreak/>
        <w:t xml:space="preserve">okres w miesiącach: </w:t>
      </w:r>
      <w:r w:rsidRPr="00181DFD">
        <w:rPr>
          <w:rFonts w:ascii="Times New Roman" w:eastAsia="Times New Roman" w:hAnsi="Times New Roman" w:cs="Times New Roman"/>
          <w:sz w:val="24"/>
          <w:szCs w:val="24"/>
          <w:lang w:eastAsia="pl-PL"/>
        </w:rPr>
        <w:br/>
        <w:t>okres w dniach: 30</w:t>
      </w:r>
      <w:r w:rsidRPr="00181DFD">
        <w:rPr>
          <w:rFonts w:ascii="Times New Roman" w:eastAsia="Times New Roman" w:hAnsi="Times New Roman" w:cs="Times New Roman"/>
          <w:sz w:val="24"/>
          <w:szCs w:val="24"/>
          <w:lang w:eastAsia="pl-PL"/>
        </w:rPr>
        <w:br/>
        <w:t xml:space="preserve">data rozpoczęcia: </w:t>
      </w:r>
      <w:r w:rsidRPr="00181DFD">
        <w:rPr>
          <w:rFonts w:ascii="Times New Roman" w:eastAsia="Times New Roman" w:hAnsi="Times New Roman" w:cs="Times New Roman"/>
          <w:sz w:val="24"/>
          <w:szCs w:val="24"/>
          <w:lang w:eastAsia="pl-PL"/>
        </w:rPr>
        <w:br/>
        <w:t xml:space="preserve">data zakończenia: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29"/>
        <w:gridCol w:w="1016"/>
      </w:tblGrid>
      <w:tr w:rsidR="00181DFD" w:rsidRPr="00181DFD" w:rsidTr="00181DFD">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Znaczenie</w:t>
            </w:r>
          </w:p>
        </w:tc>
      </w:tr>
      <w:tr w:rsidR="00181DFD" w:rsidRPr="00181DFD" w:rsidTr="00181DFD">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Cena za wykonanie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60,00</w:t>
            </w:r>
          </w:p>
        </w:tc>
      </w:tr>
      <w:tr w:rsidR="00181DFD" w:rsidRPr="00181DFD" w:rsidTr="00181DFD">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Okres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40,00</w:t>
            </w:r>
          </w:p>
        </w:tc>
      </w:tr>
    </w:tbl>
    <w:p w:rsidR="00181DFD" w:rsidRPr="00181DFD" w:rsidRDefault="00181DFD" w:rsidP="00181DFD">
      <w:pPr>
        <w:spacing w:after="24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6) INFORMACJE DODATKOWE:</w:t>
      </w:r>
      <w:r w:rsidRPr="00181DF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161"/>
      </w:tblGrid>
      <w:tr w:rsidR="00181DFD" w:rsidRPr="00181DFD" w:rsidTr="00181DFD">
        <w:trPr>
          <w:tblCellSpacing w:w="15" w:type="dxa"/>
        </w:trPr>
        <w:tc>
          <w:tcPr>
            <w:tcW w:w="0" w:type="auto"/>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 xml:space="preserve">Część nr: </w:t>
            </w:r>
          </w:p>
        </w:tc>
        <w:tc>
          <w:tcPr>
            <w:tcW w:w="0" w:type="auto"/>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3</w:t>
            </w:r>
          </w:p>
        </w:tc>
        <w:tc>
          <w:tcPr>
            <w:tcW w:w="0" w:type="auto"/>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 xml:space="preserve">Nazwa: </w:t>
            </w:r>
          </w:p>
        </w:tc>
        <w:tc>
          <w:tcPr>
            <w:tcW w:w="0" w:type="auto"/>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Część 3 – Dostawa wyposażenia łączności</w:t>
            </w:r>
          </w:p>
        </w:tc>
      </w:tr>
    </w:tbl>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b/>
          <w:bCs/>
          <w:sz w:val="24"/>
          <w:szCs w:val="24"/>
          <w:lang w:eastAsia="pl-PL"/>
        </w:rPr>
        <w:t xml:space="preserve">1) Krótki opis przedmiotu zamówienia </w:t>
      </w:r>
      <w:r w:rsidRPr="00181DF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81DF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81DFD">
        <w:rPr>
          <w:rFonts w:ascii="Times New Roman" w:eastAsia="Times New Roman" w:hAnsi="Times New Roman" w:cs="Times New Roman"/>
          <w:b/>
          <w:bCs/>
          <w:sz w:val="24"/>
          <w:szCs w:val="24"/>
          <w:lang w:eastAsia="pl-PL"/>
        </w:rPr>
        <w:t>budowlane:</w:t>
      </w:r>
      <w:r w:rsidRPr="00181DFD">
        <w:rPr>
          <w:rFonts w:ascii="Times New Roman" w:eastAsia="Times New Roman" w:hAnsi="Times New Roman" w:cs="Times New Roman"/>
          <w:sz w:val="24"/>
          <w:szCs w:val="24"/>
          <w:lang w:eastAsia="pl-PL"/>
        </w:rPr>
        <w:t>Przedmiotem</w:t>
      </w:r>
      <w:proofErr w:type="spellEnd"/>
      <w:r w:rsidRPr="00181DFD">
        <w:rPr>
          <w:rFonts w:ascii="Times New Roman" w:eastAsia="Times New Roman" w:hAnsi="Times New Roman" w:cs="Times New Roman"/>
          <w:sz w:val="24"/>
          <w:szCs w:val="24"/>
          <w:lang w:eastAsia="pl-PL"/>
        </w:rPr>
        <w:t xml:space="preserve"> niniejszej części zamówienia jest dostawa wyposażenia łączności, w skład którego wchodzi: - wodoodporne radiotelefony – 10 szt. Szczegółowy opis wszystkich części przedmiotu zamówienia stanowi załącznik nr 4 do SIWZ Wykonawca wraz z dostarczonym wyposażeniem i sprzętem zobowiązany będzie do dostarczenia Zamawiającemu dokumentów potwierdzających, że posiada on parametry techniczne i jakościowe na poziomie wymagań określonych załącznik nr 4 do SIWZ (odpowiednio dla danej części zamówienia), a także do instalacji, przeprowadzenia montażu, wdrożenia oraz udzielenia instruktażu związanego z użytkowaniem przez zamawiającego dostarczonego wyposażenia. Wykonawca w ramach realizacji przedmiotu zamówienia zobowiązany będzie do instalacji okablowania w zakresie wymaganym do prawidłowego działania urządzeń oraz przeprowadzenia wszelkich niezbędnych rozruchów, konfiguracji, testów </w:t>
      </w:r>
      <w:proofErr w:type="gramStart"/>
      <w:r w:rsidRPr="00181DFD">
        <w:rPr>
          <w:rFonts w:ascii="Times New Roman" w:eastAsia="Times New Roman" w:hAnsi="Times New Roman" w:cs="Times New Roman"/>
          <w:sz w:val="24"/>
          <w:szCs w:val="24"/>
          <w:lang w:eastAsia="pl-PL"/>
        </w:rPr>
        <w:t>itp..</w:t>
      </w:r>
      <w:proofErr w:type="gramEnd"/>
      <w:r w:rsidRPr="00181DFD">
        <w:rPr>
          <w:rFonts w:ascii="Times New Roman" w:eastAsia="Times New Roman" w:hAnsi="Times New Roman" w:cs="Times New Roman"/>
          <w:sz w:val="24"/>
          <w:szCs w:val="24"/>
          <w:lang w:eastAsia="pl-PL"/>
        </w:rPr>
        <w:t xml:space="preserve"> Wymagalny przez zamawiającego okres rękojmi to 24 miesiące, przy czym Wykonawca zobowiązany będzie w dniu dostawy do przekazania kart gwarancyjnych na dostarczony sprzęt.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2) Wspólny Słownik </w:t>
      </w:r>
      <w:proofErr w:type="gramStart"/>
      <w:r w:rsidRPr="00181DFD">
        <w:rPr>
          <w:rFonts w:ascii="Times New Roman" w:eastAsia="Times New Roman" w:hAnsi="Times New Roman" w:cs="Times New Roman"/>
          <w:b/>
          <w:bCs/>
          <w:sz w:val="24"/>
          <w:szCs w:val="24"/>
          <w:lang w:eastAsia="pl-PL"/>
        </w:rPr>
        <w:t>Zamówień(</w:t>
      </w:r>
      <w:proofErr w:type="gramEnd"/>
      <w:r w:rsidRPr="00181DFD">
        <w:rPr>
          <w:rFonts w:ascii="Times New Roman" w:eastAsia="Times New Roman" w:hAnsi="Times New Roman" w:cs="Times New Roman"/>
          <w:b/>
          <w:bCs/>
          <w:sz w:val="24"/>
          <w:szCs w:val="24"/>
          <w:lang w:eastAsia="pl-PL"/>
        </w:rPr>
        <w:t xml:space="preserve">CPV): </w:t>
      </w:r>
      <w:r w:rsidRPr="00181DFD">
        <w:rPr>
          <w:rFonts w:ascii="Times New Roman" w:eastAsia="Times New Roman" w:hAnsi="Times New Roman" w:cs="Times New Roman"/>
          <w:sz w:val="24"/>
          <w:szCs w:val="24"/>
          <w:lang w:eastAsia="pl-PL"/>
        </w:rPr>
        <w:t xml:space="preserve">32236000-6,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3) Wartość części zamówienia(jeżeli zamawiający podaje informacje o wartości zamówienia):</w:t>
      </w:r>
      <w:r w:rsidRPr="00181DFD">
        <w:rPr>
          <w:rFonts w:ascii="Times New Roman" w:eastAsia="Times New Roman" w:hAnsi="Times New Roman" w:cs="Times New Roman"/>
          <w:sz w:val="24"/>
          <w:szCs w:val="24"/>
          <w:lang w:eastAsia="pl-PL"/>
        </w:rPr>
        <w:br/>
        <w:t xml:space="preserve">Wartość bez VAT: </w:t>
      </w:r>
      <w:r w:rsidRPr="00181DFD">
        <w:rPr>
          <w:rFonts w:ascii="Times New Roman" w:eastAsia="Times New Roman" w:hAnsi="Times New Roman" w:cs="Times New Roman"/>
          <w:sz w:val="24"/>
          <w:szCs w:val="24"/>
          <w:lang w:eastAsia="pl-PL"/>
        </w:rPr>
        <w:br/>
        <w:t xml:space="preserve">Waluta: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4) Czas trwania lub termin wykonania: </w:t>
      </w:r>
      <w:r w:rsidRPr="00181DFD">
        <w:rPr>
          <w:rFonts w:ascii="Times New Roman" w:eastAsia="Times New Roman" w:hAnsi="Times New Roman" w:cs="Times New Roman"/>
          <w:sz w:val="24"/>
          <w:szCs w:val="24"/>
          <w:lang w:eastAsia="pl-PL"/>
        </w:rPr>
        <w:br/>
        <w:t xml:space="preserve">okres w miesiącach: </w:t>
      </w:r>
      <w:r w:rsidRPr="00181DFD">
        <w:rPr>
          <w:rFonts w:ascii="Times New Roman" w:eastAsia="Times New Roman" w:hAnsi="Times New Roman" w:cs="Times New Roman"/>
          <w:sz w:val="24"/>
          <w:szCs w:val="24"/>
          <w:lang w:eastAsia="pl-PL"/>
        </w:rPr>
        <w:br/>
        <w:t>okres w dniach: 30</w:t>
      </w:r>
      <w:r w:rsidRPr="00181DFD">
        <w:rPr>
          <w:rFonts w:ascii="Times New Roman" w:eastAsia="Times New Roman" w:hAnsi="Times New Roman" w:cs="Times New Roman"/>
          <w:sz w:val="24"/>
          <w:szCs w:val="24"/>
          <w:lang w:eastAsia="pl-PL"/>
        </w:rPr>
        <w:br/>
        <w:t xml:space="preserve">data rozpoczęcia: </w:t>
      </w:r>
      <w:r w:rsidRPr="00181DFD">
        <w:rPr>
          <w:rFonts w:ascii="Times New Roman" w:eastAsia="Times New Roman" w:hAnsi="Times New Roman" w:cs="Times New Roman"/>
          <w:sz w:val="24"/>
          <w:szCs w:val="24"/>
          <w:lang w:eastAsia="pl-PL"/>
        </w:rPr>
        <w:br/>
        <w:t xml:space="preserve">data zakończenia: </w:t>
      </w: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29"/>
        <w:gridCol w:w="1016"/>
      </w:tblGrid>
      <w:tr w:rsidR="00181DFD" w:rsidRPr="00181DFD" w:rsidTr="00181DFD">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Znaczenie</w:t>
            </w:r>
          </w:p>
        </w:tc>
      </w:tr>
      <w:tr w:rsidR="00181DFD" w:rsidRPr="00181DFD" w:rsidTr="00181DFD">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Cena za wykonanie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60,00</w:t>
            </w:r>
          </w:p>
        </w:tc>
      </w:tr>
      <w:tr w:rsidR="00181DFD" w:rsidRPr="00181DFD" w:rsidTr="00181DFD">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Okres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1DFD" w:rsidRPr="00181DFD" w:rsidRDefault="00181DFD" w:rsidP="00181DFD">
            <w:pPr>
              <w:spacing w:after="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t>40,00</w:t>
            </w:r>
          </w:p>
        </w:tc>
      </w:tr>
    </w:tbl>
    <w:p w:rsidR="00181DFD" w:rsidRPr="00181DFD" w:rsidRDefault="00181DFD" w:rsidP="00181DFD">
      <w:pPr>
        <w:spacing w:after="240" w:line="240" w:lineRule="auto"/>
        <w:rPr>
          <w:rFonts w:ascii="Times New Roman" w:eastAsia="Times New Roman" w:hAnsi="Times New Roman" w:cs="Times New Roman"/>
          <w:sz w:val="24"/>
          <w:szCs w:val="24"/>
          <w:lang w:eastAsia="pl-PL"/>
        </w:rPr>
      </w:pPr>
      <w:r w:rsidRPr="00181DFD">
        <w:rPr>
          <w:rFonts w:ascii="Times New Roman" w:eastAsia="Times New Roman" w:hAnsi="Times New Roman" w:cs="Times New Roman"/>
          <w:sz w:val="24"/>
          <w:szCs w:val="24"/>
          <w:lang w:eastAsia="pl-PL"/>
        </w:rPr>
        <w:br/>
      </w:r>
      <w:r w:rsidRPr="00181DFD">
        <w:rPr>
          <w:rFonts w:ascii="Times New Roman" w:eastAsia="Times New Roman" w:hAnsi="Times New Roman" w:cs="Times New Roman"/>
          <w:b/>
          <w:bCs/>
          <w:sz w:val="24"/>
          <w:szCs w:val="24"/>
          <w:lang w:eastAsia="pl-PL"/>
        </w:rPr>
        <w:t>6) INFORMACJE DODATKOWE:</w:t>
      </w:r>
      <w:r w:rsidRPr="00181DFD">
        <w:rPr>
          <w:rFonts w:ascii="Times New Roman" w:eastAsia="Times New Roman" w:hAnsi="Times New Roman" w:cs="Times New Roman"/>
          <w:sz w:val="24"/>
          <w:szCs w:val="24"/>
          <w:lang w:eastAsia="pl-PL"/>
        </w:rPr>
        <w:br/>
      </w:r>
    </w:p>
    <w:p w:rsidR="00181DFD" w:rsidRPr="00181DFD" w:rsidRDefault="00181DFD" w:rsidP="00181DFD">
      <w:pPr>
        <w:spacing w:after="240" w:line="240" w:lineRule="auto"/>
        <w:rPr>
          <w:rFonts w:ascii="Times New Roman" w:eastAsia="Times New Roman" w:hAnsi="Times New Roman" w:cs="Times New Roman"/>
          <w:sz w:val="24"/>
          <w:szCs w:val="24"/>
          <w:lang w:eastAsia="pl-PL"/>
        </w:rPr>
      </w:pPr>
    </w:p>
    <w:p w:rsidR="00181DFD" w:rsidRPr="00181DFD" w:rsidRDefault="00181DFD" w:rsidP="00181DFD">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81DFD" w:rsidRPr="00181DFD" w:rsidTr="00181DFD">
        <w:trPr>
          <w:tblCellSpacing w:w="15" w:type="dxa"/>
        </w:trPr>
        <w:tc>
          <w:tcPr>
            <w:tcW w:w="0" w:type="auto"/>
            <w:vAlign w:val="center"/>
            <w:hideMark/>
          </w:tcPr>
          <w:p w:rsidR="00181DFD" w:rsidRPr="00181DFD" w:rsidRDefault="00181DFD" w:rsidP="00181DFD">
            <w:pPr>
              <w:spacing w:after="240" w:line="240" w:lineRule="auto"/>
              <w:rPr>
                <w:rFonts w:ascii="Times New Roman" w:eastAsia="Times New Roman" w:hAnsi="Times New Roman" w:cs="Times New Roman"/>
                <w:sz w:val="24"/>
                <w:szCs w:val="24"/>
                <w:lang w:eastAsia="pl-PL"/>
              </w:rPr>
            </w:pPr>
          </w:p>
        </w:tc>
      </w:tr>
    </w:tbl>
    <w:p w:rsidR="000757E7" w:rsidRDefault="000757E7">
      <w:bookmarkStart w:id="0" w:name="_GoBack"/>
      <w:bookmarkEnd w:id="0"/>
    </w:p>
    <w:sectPr w:rsidR="000757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FD"/>
    <w:rsid w:val="000757E7"/>
    <w:rsid w:val="00181D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58514-59A8-453A-B6AA-2490CC93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79464">
      <w:bodyDiv w:val="1"/>
      <w:marLeft w:val="0"/>
      <w:marRight w:val="0"/>
      <w:marTop w:val="0"/>
      <w:marBottom w:val="0"/>
      <w:divBdr>
        <w:top w:val="none" w:sz="0" w:space="0" w:color="auto"/>
        <w:left w:val="none" w:sz="0" w:space="0" w:color="auto"/>
        <w:bottom w:val="none" w:sz="0" w:space="0" w:color="auto"/>
        <w:right w:val="none" w:sz="0" w:space="0" w:color="auto"/>
      </w:divBdr>
      <w:divsChild>
        <w:div w:id="983588558">
          <w:marLeft w:val="0"/>
          <w:marRight w:val="0"/>
          <w:marTop w:val="0"/>
          <w:marBottom w:val="0"/>
          <w:divBdr>
            <w:top w:val="none" w:sz="0" w:space="0" w:color="auto"/>
            <w:left w:val="none" w:sz="0" w:space="0" w:color="auto"/>
            <w:bottom w:val="none" w:sz="0" w:space="0" w:color="auto"/>
            <w:right w:val="none" w:sz="0" w:space="0" w:color="auto"/>
          </w:divBdr>
          <w:divsChild>
            <w:div w:id="604921937">
              <w:marLeft w:val="0"/>
              <w:marRight w:val="0"/>
              <w:marTop w:val="0"/>
              <w:marBottom w:val="0"/>
              <w:divBdr>
                <w:top w:val="none" w:sz="0" w:space="0" w:color="auto"/>
                <w:left w:val="none" w:sz="0" w:space="0" w:color="auto"/>
                <w:bottom w:val="none" w:sz="0" w:space="0" w:color="auto"/>
                <w:right w:val="none" w:sz="0" w:space="0" w:color="auto"/>
              </w:divBdr>
            </w:div>
            <w:div w:id="728767097">
              <w:marLeft w:val="0"/>
              <w:marRight w:val="0"/>
              <w:marTop w:val="0"/>
              <w:marBottom w:val="0"/>
              <w:divBdr>
                <w:top w:val="none" w:sz="0" w:space="0" w:color="auto"/>
                <w:left w:val="none" w:sz="0" w:space="0" w:color="auto"/>
                <w:bottom w:val="none" w:sz="0" w:space="0" w:color="auto"/>
                <w:right w:val="none" w:sz="0" w:space="0" w:color="auto"/>
              </w:divBdr>
            </w:div>
            <w:div w:id="1306934132">
              <w:marLeft w:val="0"/>
              <w:marRight w:val="0"/>
              <w:marTop w:val="0"/>
              <w:marBottom w:val="0"/>
              <w:divBdr>
                <w:top w:val="none" w:sz="0" w:space="0" w:color="auto"/>
                <w:left w:val="none" w:sz="0" w:space="0" w:color="auto"/>
                <w:bottom w:val="none" w:sz="0" w:space="0" w:color="auto"/>
                <w:right w:val="none" w:sz="0" w:space="0" w:color="auto"/>
              </w:divBdr>
              <w:divsChild>
                <w:div w:id="671225676">
                  <w:marLeft w:val="0"/>
                  <w:marRight w:val="0"/>
                  <w:marTop w:val="0"/>
                  <w:marBottom w:val="0"/>
                  <w:divBdr>
                    <w:top w:val="none" w:sz="0" w:space="0" w:color="auto"/>
                    <w:left w:val="none" w:sz="0" w:space="0" w:color="auto"/>
                    <w:bottom w:val="none" w:sz="0" w:space="0" w:color="auto"/>
                    <w:right w:val="none" w:sz="0" w:space="0" w:color="auto"/>
                  </w:divBdr>
                </w:div>
              </w:divsChild>
            </w:div>
            <w:div w:id="1252084108">
              <w:marLeft w:val="0"/>
              <w:marRight w:val="0"/>
              <w:marTop w:val="0"/>
              <w:marBottom w:val="0"/>
              <w:divBdr>
                <w:top w:val="none" w:sz="0" w:space="0" w:color="auto"/>
                <w:left w:val="none" w:sz="0" w:space="0" w:color="auto"/>
                <w:bottom w:val="none" w:sz="0" w:space="0" w:color="auto"/>
                <w:right w:val="none" w:sz="0" w:space="0" w:color="auto"/>
              </w:divBdr>
              <w:divsChild>
                <w:div w:id="1851797326">
                  <w:marLeft w:val="0"/>
                  <w:marRight w:val="0"/>
                  <w:marTop w:val="0"/>
                  <w:marBottom w:val="0"/>
                  <w:divBdr>
                    <w:top w:val="none" w:sz="0" w:space="0" w:color="auto"/>
                    <w:left w:val="none" w:sz="0" w:space="0" w:color="auto"/>
                    <w:bottom w:val="none" w:sz="0" w:space="0" w:color="auto"/>
                    <w:right w:val="none" w:sz="0" w:space="0" w:color="auto"/>
                  </w:divBdr>
                </w:div>
              </w:divsChild>
            </w:div>
            <w:div w:id="1545756549">
              <w:marLeft w:val="0"/>
              <w:marRight w:val="0"/>
              <w:marTop w:val="0"/>
              <w:marBottom w:val="0"/>
              <w:divBdr>
                <w:top w:val="none" w:sz="0" w:space="0" w:color="auto"/>
                <w:left w:val="none" w:sz="0" w:space="0" w:color="auto"/>
                <w:bottom w:val="none" w:sz="0" w:space="0" w:color="auto"/>
                <w:right w:val="none" w:sz="0" w:space="0" w:color="auto"/>
              </w:divBdr>
              <w:divsChild>
                <w:div w:id="269511240">
                  <w:marLeft w:val="0"/>
                  <w:marRight w:val="0"/>
                  <w:marTop w:val="0"/>
                  <w:marBottom w:val="0"/>
                  <w:divBdr>
                    <w:top w:val="none" w:sz="0" w:space="0" w:color="auto"/>
                    <w:left w:val="none" w:sz="0" w:space="0" w:color="auto"/>
                    <w:bottom w:val="none" w:sz="0" w:space="0" w:color="auto"/>
                    <w:right w:val="none" w:sz="0" w:space="0" w:color="auto"/>
                  </w:divBdr>
                </w:div>
                <w:div w:id="1929847928">
                  <w:marLeft w:val="0"/>
                  <w:marRight w:val="0"/>
                  <w:marTop w:val="0"/>
                  <w:marBottom w:val="0"/>
                  <w:divBdr>
                    <w:top w:val="none" w:sz="0" w:space="0" w:color="auto"/>
                    <w:left w:val="none" w:sz="0" w:space="0" w:color="auto"/>
                    <w:bottom w:val="none" w:sz="0" w:space="0" w:color="auto"/>
                    <w:right w:val="none" w:sz="0" w:space="0" w:color="auto"/>
                  </w:divBdr>
                </w:div>
                <w:div w:id="604196018">
                  <w:marLeft w:val="0"/>
                  <w:marRight w:val="0"/>
                  <w:marTop w:val="0"/>
                  <w:marBottom w:val="0"/>
                  <w:divBdr>
                    <w:top w:val="none" w:sz="0" w:space="0" w:color="auto"/>
                    <w:left w:val="none" w:sz="0" w:space="0" w:color="auto"/>
                    <w:bottom w:val="none" w:sz="0" w:space="0" w:color="auto"/>
                    <w:right w:val="none" w:sz="0" w:space="0" w:color="auto"/>
                  </w:divBdr>
                </w:div>
                <w:div w:id="1954942165">
                  <w:marLeft w:val="0"/>
                  <w:marRight w:val="0"/>
                  <w:marTop w:val="0"/>
                  <w:marBottom w:val="0"/>
                  <w:divBdr>
                    <w:top w:val="none" w:sz="0" w:space="0" w:color="auto"/>
                    <w:left w:val="none" w:sz="0" w:space="0" w:color="auto"/>
                    <w:bottom w:val="none" w:sz="0" w:space="0" w:color="auto"/>
                    <w:right w:val="none" w:sz="0" w:space="0" w:color="auto"/>
                  </w:divBdr>
                </w:div>
              </w:divsChild>
            </w:div>
            <w:div w:id="1973320540">
              <w:marLeft w:val="0"/>
              <w:marRight w:val="0"/>
              <w:marTop w:val="0"/>
              <w:marBottom w:val="0"/>
              <w:divBdr>
                <w:top w:val="none" w:sz="0" w:space="0" w:color="auto"/>
                <w:left w:val="none" w:sz="0" w:space="0" w:color="auto"/>
                <w:bottom w:val="none" w:sz="0" w:space="0" w:color="auto"/>
                <w:right w:val="none" w:sz="0" w:space="0" w:color="auto"/>
              </w:divBdr>
              <w:divsChild>
                <w:div w:id="550263265">
                  <w:marLeft w:val="0"/>
                  <w:marRight w:val="0"/>
                  <w:marTop w:val="0"/>
                  <w:marBottom w:val="0"/>
                  <w:divBdr>
                    <w:top w:val="none" w:sz="0" w:space="0" w:color="auto"/>
                    <w:left w:val="none" w:sz="0" w:space="0" w:color="auto"/>
                    <w:bottom w:val="none" w:sz="0" w:space="0" w:color="auto"/>
                    <w:right w:val="none" w:sz="0" w:space="0" w:color="auto"/>
                  </w:divBdr>
                </w:div>
                <w:div w:id="883178401">
                  <w:marLeft w:val="0"/>
                  <w:marRight w:val="0"/>
                  <w:marTop w:val="0"/>
                  <w:marBottom w:val="0"/>
                  <w:divBdr>
                    <w:top w:val="none" w:sz="0" w:space="0" w:color="auto"/>
                    <w:left w:val="none" w:sz="0" w:space="0" w:color="auto"/>
                    <w:bottom w:val="none" w:sz="0" w:space="0" w:color="auto"/>
                    <w:right w:val="none" w:sz="0" w:space="0" w:color="auto"/>
                  </w:divBdr>
                </w:div>
                <w:div w:id="870456759">
                  <w:marLeft w:val="0"/>
                  <w:marRight w:val="0"/>
                  <w:marTop w:val="0"/>
                  <w:marBottom w:val="0"/>
                  <w:divBdr>
                    <w:top w:val="none" w:sz="0" w:space="0" w:color="auto"/>
                    <w:left w:val="none" w:sz="0" w:space="0" w:color="auto"/>
                    <w:bottom w:val="none" w:sz="0" w:space="0" w:color="auto"/>
                    <w:right w:val="none" w:sz="0" w:space="0" w:color="auto"/>
                  </w:divBdr>
                </w:div>
                <w:div w:id="2072117938">
                  <w:marLeft w:val="0"/>
                  <w:marRight w:val="0"/>
                  <w:marTop w:val="0"/>
                  <w:marBottom w:val="0"/>
                  <w:divBdr>
                    <w:top w:val="none" w:sz="0" w:space="0" w:color="auto"/>
                    <w:left w:val="none" w:sz="0" w:space="0" w:color="auto"/>
                    <w:bottom w:val="none" w:sz="0" w:space="0" w:color="auto"/>
                    <w:right w:val="none" w:sz="0" w:space="0" w:color="auto"/>
                  </w:divBdr>
                </w:div>
                <w:div w:id="1955093061">
                  <w:marLeft w:val="0"/>
                  <w:marRight w:val="0"/>
                  <w:marTop w:val="0"/>
                  <w:marBottom w:val="0"/>
                  <w:divBdr>
                    <w:top w:val="none" w:sz="0" w:space="0" w:color="auto"/>
                    <w:left w:val="none" w:sz="0" w:space="0" w:color="auto"/>
                    <w:bottom w:val="none" w:sz="0" w:space="0" w:color="auto"/>
                    <w:right w:val="none" w:sz="0" w:space="0" w:color="auto"/>
                  </w:divBdr>
                </w:div>
                <w:div w:id="764232260">
                  <w:marLeft w:val="0"/>
                  <w:marRight w:val="0"/>
                  <w:marTop w:val="0"/>
                  <w:marBottom w:val="0"/>
                  <w:divBdr>
                    <w:top w:val="none" w:sz="0" w:space="0" w:color="auto"/>
                    <w:left w:val="none" w:sz="0" w:space="0" w:color="auto"/>
                    <w:bottom w:val="none" w:sz="0" w:space="0" w:color="auto"/>
                    <w:right w:val="none" w:sz="0" w:space="0" w:color="auto"/>
                  </w:divBdr>
                </w:div>
                <w:div w:id="887036256">
                  <w:marLeft w:val="0"/>
                  <w:marRight w:val="0"/>
                  <w:marTop w:val="0"/>
                  <w:marBottom w:val="0"/>
                  <w:divBdr>
                    <w:top w:val="none" w:sz="0" w:space="0" w:color="auto"/>
                    <w:left w:val="none" w:sz="0" w:space="0" w:color="auto"/>
                    <w:bottom w:val="none" w:sz="0" w:space="0" w:color="auto"/>
                    <w:right w:val="none" w:sz="0" w:space="0" w:color="auto"/>
                  </w:divBdr>
                </w:div>
              </w:divsChild>
            </w:div>
            <w:div w:id="1203861132">
              <w:marLeft w:val="0"/>
              <w:marRight w:val="0"/>
              <w:marTop w:val="0"/>
              <w:marBottom w:val="0"/>
              <w:divBdr>
                <w:top w:val="none" w:sz="0" w:space="0" w:color="auto"/>
                <w:left w:val="none" w:sz="0" w:space="0" w:color="auto"/>
                <w:bottom w:val="none" w:sz="0" w:space="0" w:color="auto"/>
                <w:right w:val="none" w:sz="0" w:space="0" w:color="auto"/>
              </w:divBdr>
              <w:divsChild>
                <w:div w:id="494147903">
                  <w:marLeft w:val="0"/>
                  <w:marRight w:val="0"/>
                  <w:marTop w:val="0"/>
                  <w:marBottom w:val="0"/>
                  <w:divBdr>
                    <w:top w:val="none" w:sz="0" w:space="0" w:color="auto"/>
                    <w:left w:val="none" w:sz="0" w:space="0" w:color="auto"/>
                    <w:bottom w:val="none" w:sz="0" w:space="0" w:color="auto"/>
                    <w:right w:val="none" w:sz="0" w:space="0" w:color="auto"/>
                  </w:divBdr>
                </w:div>
                <w:div w:id="113983394">
                  <w:marLeft w:val="0"/>
                  <w:marRight w:val="0"/>
                  <w:marTop w:val="0"/>
                  <w:marBottom w:val="0"/>
                  <w:divBdr>
                    <w:top w:val="none" w:sz="0" w:space="0" w:color="auto"/>
                    <w:left w:val="none" w:sz="0" w:space="0" w:color="auto"/>
                    <w:bottom w:val="none" w:sz="0" w:space="0" w:color="auto"/>
                    <w:right w:val="none" w:sz="0" w:space="0" w:color="auto"/>
                  </w:divBdr>
                </w:div>
              </w:divsChild>
            </w:div>
            <w:div w:id="900554945">
              <w:marLeft w:val="0"/>
              <w:marRight w:val="0"/>
              <w:marTop w:val="0"/>
              <w:marBottom w:val="0"/>
              <w:divBdr>
                <w:top w:val="none" w:sz="0" w:space="0" w:color="auto"/>
                <w:left w:val="none" w:sz="0" w:space="0" w:color="auto"/>
                <w:bottom w:val="none" w:sz="0" w:space="0" w:color="auto"/>
                <w:right w:val="none" w:sz="0" w:space="0" w:color="auto"/>
              </w:divBdr>
              <w:divsChild>
                <w:div w:id="118501511">
                  <w:marLeft w:val="0"/>
                  <w:marRight w:val="0"/>
                  <w:marTop w:val="0"/>
                  <w:marBottom w:val="0"/>
                  <w:divBdr>
                    <w:top w:val="none" w:sz="0" w:space="0" w:color="auto"/>
                    <w:left w:val="none" w:sz="0" w:space="0" w:color="auto"/>
                    <w:bottom w:val="none" w:sz="0" w:space="0" w:color="auto"/>
                    <w:right w:val="none" w:sz="0" w:space="0" w:color="auto"/>
                  </w:divBdr>
                </w:div>
                <w:div w:id="956253912">
                  <w:marLeft w:val="0"/>
                  <w:marRight w:val="0"/>
                  <w:marTop w:val="0"/>
                  <w:marBottom w:val="0"/>
                  <w:divBdr>
                    <w:top w:val="none" w:sz="0" w:space="0" w:color="auto"/>
                    <w:left w:val="none" w:sz="0" w:space="0" w:color="auto"/>
                    <w:bottom w:val="none" w:sz="0" w:space="0" w:color="auto"/>
                    <w:right w:val="none" w:sz="0" w:space="0" w:color="auto"/>
                  </w:divBdr>
                </w:div>
                <w:div w:id="1697077644">
                  <w:marLeft w:val="0"/>
                  <w:marRight w:val="0"/>
                  <w:marTop w:val="0"/>
                  <w:marBottom w:val="0"/>
                  <w:divBdr>
                    <w:top w:val="none" w:sz="0" w:space="0" w:color="auto"/>
                    <w:left w:val="none" w:sz="0" w:space="0" w:color="auto"/>
                    <w:bottom w:val="none" w:sz="0" w:space="0" w:color="auto"/>
                    <w:right w:val="none" w:sz="0" w:space="0" w:color="auto"/>
                  </w:divBdr>
                </w:div>
                <w:div w:id="1981374779">
                  <w:marLeft w:val="0"/>
                  <w:marRight w:val="0"/>
                  <w:marTop w:val="0"/>
                  <w:marBottom w:val="0"/>
                  <w:divBdr>
                    <w:top w:val="none" w:sz="0" w:space="0" w:color="auto"/>
                    <w:left w:val="none" w:sz="0" w:space="0" w:color="auto"/>
                    <w:bottom w:val="none" w:sz="0" w:space="0" w:color="auto"/>
                    <w:right w:val="none" w:sz="0" w:space="0" w:color="auto"/>
                  </w:divBdr>
                </w:div>
                <w:div w:id="1046487184">
                  <w:marLeft w:val="0"/>
                  <w:marRight w:val="0"/>
                  <w:marTop w:val="0"/>
                  <w:marBottom w:val="0"/>
                  <w:divBdr>
                    <w:top w:val="none" w:sz="0" w:space="0" w:color="auto"/>
                    <w:left w:val="none" w:sz="0" w:space="0" w:color="auto"/>
                    <w:bottom w:val="none" w:sz="0" w:space="0" w:color="auto"/>
                    <w:right w:val="none" w:sz="0" w:space="0" w:color="auto"/>
                  </w:divBdr>
                </w:div>
              </w:divsChild>
            </w:div>
            <w:div w:id="292685285">
              <w:marLeft w:val="0"/>
              <w:marRight w:val="0"/>
              <w:marTop w:val="0"/>
              <w:marBottom w:val="0"/>
              <w:divBdr>
                <w:top w:val="none" w:sz="0" w:space="0" w:color="auto"/>
                <w:left w:val="none" w:sz="0" w:space="0" w:color="auto"/>
                <w:bottom w:val="none" w:sz="0" w:space="0" w:color="auto"/>
                <w:right w:val="none" w:sz="0" w:space="0" w:color="auto"/>
              </w:divBdr>
              <w:divsChild>
                <w:div w:id="1688823494">
                  <w:marLeft w:val="0"/>
                  <w:marRight w:val="0"/>
                  <w:marTop w:val="0"/>
                  <w:marBottom w:val="0"/>
                  <w:divBdr>
                    <w:top w:val="none" w:sz="0" w:space="0" w:color="auto"/>
                    <w:left w:val="none" w:sz="0" w:space="0" w:color="auto"/>
                    <w:bottom w:val="none" w:sz="0" w:space="0" w:color="auto"/>
                    <w:right w:val="none" w:sz="0" w:space="0" w:color="auto"/>
                  </w:divBdr>
                </w:div>
                <w:div w:id="1645424686">
                  <w:marLeft w:val="0"/>
                  <w:marRight w:val="0"/>
                  <w:marTop w:val="0"/>
                  <w:marBottom w:val="0"/>
                  <w:divBdr>
                    <w:top w:val="none" w:sz="0" w:space="0" w:color="auto"/>
                    <w:left w:val="none" w:sz="0" w:space="0" w:color="auto"/>
                    <w:bottom w:val="none" w:sz="0" w:space="0" w:color="auto"/>
                    <w:right w:val="none" w:sz="0" w:space="0" w:color="auto"/>
                  </w:divBdr>
                </w:div>
                <w:div w:id="2059471843">
                  <w:marLeft w:val="0"/>
                  <w:marRight w:val="0"/>
                  <w:marTop w:val="0"/>
                  <w:marBottom w:val="0"/>
                  <w:divBdr>
                    <w:top w:val="none" w:sz="0" w:space="0" w:color="auto"/>
                    <w:left w:val="none" w:sz="0" w:space="0" w:color="auto"/>
                    <w:bottom w:val="none" w:sz="0" w:space="0" w:color="auto"/>
                    <w:right w:val="none" w:sz="0" w:space="0" w:color="auto"/>
                  </w:divBdr>
                </w:div>
                <w:div w:id="434715925">
                  <w:marLeft w:val="0"/>
                  <w:marRight w:val="0"/>
                  <w:marTop w:val="0"/>
                  <w:marBottom w:val="0"/>
                  <w:divBdr>
                    <w:top w:val="none" w:sz="0" w:space="0" w:color="auto"/>
                    <w:left w:val="none" w:sz="0" w:space="0" w:color="auto"/>
                    <w:bottom w:val="none" w:sz="0" w:space="0" w:color="auto"/>
                    <w:right w:val="none" w:sz="0" w:space="0" w:color="auto"/>
                  </w:divBdr>
                </w:div>
                <w:div w:id="1782143162">
                  <w:marLeft w:val="0"/>
                  <w:marRight w:val="0"/>
                  <w:marTop w:val="0"/>
                  <w:marBottom w:val="0"/>
                  <w:divBdr>
                    <w:top w:val="none" w:sz="0" w:space="0" w:color="auto"/>
                    <w:left w:val="none" w:sz="0" w:space="0" w:color="auto"/>
                    <w:bottom w:val="none" w:sz="0" w:space="0" w:color="auto"/>
                    <w:right w:val="none" w:sz="0" w:space="0" w:color="auto"/>
                  </w:divBdr>
                </w:div>
                <w:div w:id="2081516598">
                  <w:marLeft w:val="0"/>
                  <w:marRight w:val="0"/>
                  <w:marTop w:val="0"/>
                  <w:marBottom w:val="0"/>
                  <w:divBdr>
                    <w:top w:val="none" w:sz="0" w:space="0" w:color="auto"/>
                    <w:left w:val="none" w:sz="0" w:space="0" w:color="auto"/>
                    <w:bottom w:val="none" w:sz="0" w:space="0" w:color="auto"/>
                    <w:right w:val="none" w:sz="0" w:space="0" w:color="auto"/>
                  </w:divBdr>
                </w:div>
                <w:div w:id="1916090828">
                  <w:marLeft w:val="0"/>
                  <w:marRight w:val="0"/>
                  <w:marTop w:val="0"/>
                  <w:marBottom w:val="0"/>
                  <w:divBdr>
                    <w:top w:val="none" w:sz="0" w:space="0" w:color="auto"/>
                    <w:left w:val="none" w:sz="0" w:space="0" w:color="auto"/>
                    <w:bottom w:val="none" w:sz="0" w:space="0" w:color="auto"/>
                    <w:right w:val="none" w:sz="0" w:space="0" w:color="auto"/>
                  </w:divBdr>
                </w:div>
                <w:div w:id="2056462065">
                  <w:marLeft w:val="0"/>
                  <w:marRight w:val="0"/>
                  <w:marTop w:val="0"/>
                  <w:marBottom w:val="0"/>
                  <w:divBdr>
                    <w:top w:val="none" w:sz="0" w:space="0" w:color="auto"/>
                    <w:left w:val="none" w:sz="0" w:space="0" w:color="auto"/>
                    <w:bottom w:val="none" w:sz="0" w:space="0" w:color="auto"/>
                    <w:right w:val="none" w:sz="0" w:space="0" w:color="auto"/>
                  </w:divBdr>
                </w:div>
              </w:divsChild>
            </w:div>
            <w:div w:id="5982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4355</Words>
  <Characters>26136</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jolanta.sztabinska</dc:creator>
  <cp:keywords/>
  <dc:description/>
  <cp:lastModifiedBy>jolanta.sztabinska</cp:lastModifiedBy>
  <cp:revision>1</cp:revision>
  <dcterms:created xsi:type="dcterms:W3CDTF">2018-09-12T13:15:00Z</dcterms:created>
  <dcterms:modified xsi:type="dcterms:W3CDTF">2018-09-12T13:16:00Z</dcterms:modified>
</cp:coreProperties>
</file>